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75D" w:rsidRDefault="009124E0">
      <w:pPr>
        <w:spacing w:after="0" w:line="360" w:lineRule="auto"/>
        <w:jc w:val="center"/>
        <w:rPr>
          <w:rFonts w:ascii="Times New Roman" w:hAnsi="Times New Roman"/>
          <w:b/>
          <w:sz w:val="24"/>
          <w:szCs w:val="24"/>
        </w:rPr>
      </w:pPr>
      <w:bookmarkStart w:id="0" w:name="_GoBack"/>
      <w:bookmarkEnd w:id="0"/>
      <w:r>
        <w:rPr>
          <w:rFonts w:ascii="Times New Roman" w:hAnsi="Times New Roman"/>
          <w:b/>
          <w:sz w:val="24"/>
          <w:szCs w:val="24"/>
        </w:rPr>
        <w:t>O Processo de Investigação Matemática na Formação Inicial de Professores Vivenciada por Acadêmicos de Matemática da UEG – Campus Cora Coralina</w:t>
      </w:r>
    </w:p>
    <w:p w:rsidR="006C275D" w:rsidRDefault="006C275D">
      <w:pPr>
        <w:spacing w:after="0" w:line="360" w:lineRule="auto"/>
        <w:jc w:val="center"/>
        <w:rPr>
          <w:rFonts w:ascii="Times New Roman" w:hAnsi="Times New Roman"/>
          <w:b/>
          <w:sz w:val="24"/>
          <w:szCs w:val="24"/>
        </w:rPr>
      </w:pPr>
    </w:p>
    <w:p w:rsidR="006C275D" w:rsidRDefault="009124E0">
      <w:pPr>
        <w:spacing w:after="0" w:line="360" w:lineRule="auto"/>
        <w:jc w:val="right"/>
        <w:rPr>
          <w:rStyle w:val="ncoradanotaderodap"/>
          <w:rFonts w:ascii="Times New Roman" w:hAnsi="Times New Roman"/>
          <w:sz w:val="24"/>
          <w:szCs w:val="24"/>
        </w:rPr>
      </w:pPr>
      <w:r>
        <w:rPr>
          <w:rFonts w:ascii="Times New Roman" w:hAnsi="Times New Roman"/>
          <w:sz w:val="24"/>
          <w:szCs w:val="24"/>
        </w:rPr>
        <w:t xml:space="preserve">Marcio da Rocha Silva </w:t>
      </w:r>
      <w:r>
        <w:rPr>
          <w:rStyle w:val="ncoradanotaderodap"/>
          <w:rFonts w:ascii="Times New Roman" w:hAnsi="Times New Roman"/>
          <w:sz w:val="24"/>
          <w:szCs w:val="24"/>
        </w:rPr>
        <w:footnoteReference w:id="1"/>
      </w:r>
    </w:p>
    <w:p w:rsidR="006C275D" w:rsidRDefault="009124E0">
      <w:pPr>
        <w:spacing w:after="0" w:line="360" w:lineRule="auto"/>
        <w:jc w:val="right"/>
        <w:rPr>
          <w:rStyle w:val="ncoradanotaderodap"/>
          <w:rFonts w:ascii="Times New Roman" w:hAnsi="Times New Roman"/>
          <w:sz w:val="24"/>
          <w:szCs w:val="24"/>
        </w:rPr>
      </w:pPr>
      <w:r>
        <w:rPr>
          <w:rFonts w:ascii="Times New Roman" w:hAnsi="Times New Roman"/>
          <w:sz w:val="24"/>
          <w:szCs w:val="24"/>
        </w:rPr>
        <w:t>Luciano Feliciano de Lima</w:t>
      </w:r>
      <w:r>
        <w:rPr>
          <w:rStyle w:val="ncoradanotaderodap"/>
          <w:rFonts w:ascii="Times New Roman" w:hAnsi="Times New Roman"/>
          <w:sz w:val="24"/>
          <w:szCs w:val="24"/>
        </w:rPr>
        <w:footnoteReference w:id="2"/>
      </w:r>
    </w:p>
    <w:p w:rsidR="006C275D" w:rsidRDefault="006C275D">
      <w:pPr>
        <w:spacing w:after="0" w:line="360" w:lineRule="auto"/>
        <w:jc w:val="both"/>
        <w:rPr>
          <w:rFonts w:ascii="Times New Roman" w:hAnsi="Times New Roman"/>
          <w:b/>
          <w:sz w:val="24"/>
          <w:szCs w:val="24"/>
        </w:rPr>
      </w:pPr>
    </w:p>
    <w:p w:rsidR="006C275D" w:rsidRDefault="009124E0">
      <w:pPr>
        <w:tabs>
          <w:tab w:val="left" w:pos="2268"/>
        </w:tabs>
        <w:spacing w:after="0" w:line="240" w:lineRule="auto"/>
        <w:rPr>
          <w:rFonts w:ascii="Times New Roman" w:hAnsi="Times New Roman"/>
          <w:b/>
          <w:sz w:val="24"/>
          <w:szCs w:val="24"/>
        </w:rPr>
      </w:pPr>
      <w:r>
        <w:rPr>
          <w:rFonts w:ascii="Times New Roman" w:hAnsi="Times New Roman"/>
          <w:b/>
          <w:sz w:val="24"/>
          <w:szCs w:val="24"/>
        </w:rPr>
        <w:t>Resumo</w:t>
      </w:r>
    </w:p>
    <w:p w:rsidR="006C275D" w:rsidRDefault="006C275D">
      <w:pPr>
        <w:tabs>
          <w:tab w:val="left" w:pos="2268"/>
        </w:tabs>
        <w:spacing w:after="0" w:line="480" w:lineRule="auto"/>
        <w:jc w:val="center"/>
        <w:rPr>
          <w:rFonts w:ascii="Times New Roman" w:hAnsi="Times New Roman"/>
          <w:b/>
          <w:sz w:val="24"/>
          <w:szCs w:val="24"/>
        </w:rPr>
      </w:pPr>
    </w:p>
    <w:p w:rsidR="006C275D" w:rsidRDefault="009124E0">
      <w:pPr>
        <w:tabs>
          <w:tab w:val="left" w:pos="2268"/>
        </w:tabs>
        <w:spacing w:after="0" w:line="240" w:lineRule="auto"/>
        <w:jc w:val="both"/>
        <w:rPr>
          <w:rFonts w:ascii="Times New Roman" w:hAnsi="Times New Roman"/>
          <w:sz w:val="20"/>
          <w:szCs w:val="24"/>
        </w:rPr>
      </w:pPr>
      <w:r>
        <w:rPr>
          <w:rFonts w:ascii="Times New Roman" w:hAnsi="Times New Roman"/>
          <w:sz w:val="20"/>
          <w:szCs w:val="24"/>
        </w:rPr>
        <w:t xml:space="preserve">O presente trabalho reflete a formação inicial do </w:t>
      </w:r>
      <w:r>
        <w:rPr>
          <w:rFonts w:ascii="Times New Roman" w:hAnsi="Times New Roman"/>
          <w:sz w:val="20"/>
          <w:szCs w:val="24"/>
        </w:rPr>
        <w:t xml:space="preserve">professor de matemática, em particular, na disciplina de Metodologia do Ensino Fundamental (MEF) do curso de licenciatura em matemática da UEG Campus Cora Coralina. Para isto, os licenciandos foram convidados a refletir, a planejar e a desenvolver tarefas </w:t>
      </w:r>
      <w:r>
        <w:rPr>
          <w:rFonts w:ascii="Times New Roman" w:hAnsi="Times New Roman"/>
          <w:sz w:val="20"/>
          <w:szCs w:val="24"/>
        </w:rPr>
        <w:t>matemáticas por meio de uma abordagem dialógica e investigativa. O objetivo da pesquisa é refletir, a partir da perspectiva de professores, em formação inicial, sobre potencialidades da abordagem dialógica e investigativa para a sala de aula de matemática.</w:t>
      </w:r>
      <w:r>
        <w:rPr>
          <w:rFonts w:ascii="Times New Roman" w:hAnsi="Times New Roman"/>
          <w:sz w:val="20"/>
          <w:szCs w:val="24"/>
        </w:rPr>
        <w:t xml:space="preserve"> No decorrer da pesquisa foi realizada uma aula investigativa envolvendo um problema aberto sobre alugar ou comprar um imóvel. O material produzido foi analisado à luz da literatura estudada e mostrou os licenciandos participativos no processo investigativ</w:t>
      </w:r>
      <w:r>
        <w:rPr>
          <w:rFonts w:ascii="Times New Roman" w:hAnsi="Times New Roman"/>
          <w:sz w:val="20"/>
          <w:szCs w:val="24"/>
        </w:rPr>
        <w:t>o, entendendo que a abordagem investigativa muda o ambiente da sala de aula, observando não apenas os resultados expressados ao final da atividade, mas como se deu este resultado.</w:t>
      </w:r>
    </w:p>
    <w:p w:rsidR="006C275D" w:rsidRDefault="006C275D">
      <w:pPr>
        <w:spacing w:after="0" w:line="240" w:lineRule="auto"/>
        <w:jc w:val="both"/>
        <w:rPr>
          <w:rFonts w:ascii="Times New Roman" w:hAnsi="Times New Roman"/>
          <w:b/>
          <w:sz w:val="20"/>
          <w:szCs w:val="24"/>
        </w:rPr>
      </w:pPr>
    </w:p>
    <w:p w:rsidR="006C275D" w:rsidRDefault="009124E0">
      <w:pPr>
        <w:spacing w:after="0" w:line="240" w:lineRule="auto"/>
        <w:jc w:val="both"/>
        <w:rPr>
          <w:rFonts w:ascii="Times New Roman" w:hAnsi="Times New Roman"/>
          <w:sz w:val="20"/>
          <w:szCs w:val="24"/>
        </w:rPr>
      </w:pPr>
      <w:r>
        <w:rPr>
          <w:rFonts w:ascii="Times New Roman" w:hAnsi="Times New Roman"/>
          <w:b/>
          <w:sz w:val="20"/>
          <w:szCs w:val="24"/>
        </w:rPr>
        <w:t xml:space="preserve">Palavras-chave: </w:t>
      </w:r>
      <w:r>
        <w:rPr>
          <w:rFonts w:ascii="Times New Roman" w:hAnsi="Times New Roman"/>
          <w:sz w:val="20"/>
          <w:szCs w:val="24"/>
        </w:rPr>
        <w:t>Educação Matemática; Investigação Matemática; Formação de P</w:t>
      </w:r>
      <w:r>
        <w:rPr>
          <w:rFonts w:ascii="Times New Roman" w:hAnsi="Times New Roman"/>
          <w:sz w:val="20"/>
          <w:szCs w:val="24"/>
        </w:rPr>
        <w:t>rofessores; Ensino-Aprendizagem; Professor-Reflexivo.</w:t>
      </w:r>
    </w:p>
    <w:p w:rsidR="006C275D" w:rsidRDefault="006C275D">
      <w:pPr>
        <w:spacing w:after="0" w:line="480" w:lineRule="auto"/>
        <w:jc w:val="both"/>
        <w:rPr>
          <w:rFonts w:ascii="Times New Roman" w:hAnsi="Times New Roman"/>
          <w:b/>
          <w:sz w:val="24"/>
          <w:szCs w:val="24"/>
        </w:rPr>
      </w:pPr>
    </w:p>
    <w:p w:rsidR="006C275D" w:rsidRDefault="009124E0">
      <w:pPr>
        <w:spacing w:after="0" w:line="360" w:lineRule="auto"/>
        <w:rPr>
          <w:rFonts w:ascii="Times New Roman" w:hAnsi="Times New Roman"/>
          <w:b/>
          <w:sz w:val="24"/>
          <w:szCs w:val="24"/>
        </w:rPr>
      </w:pPr>
      <w:r>
        <w:rPr>
          <w:rFonts w:ascii="Times New Roman" w:hAnsi="Times New Roman"/>
          <w:b/>
          <w:sz w:val="24"/>
          <w:szCs w:val="24"/>
        </w:rPr>
        <w:t>Introdução</w:t>
      </w:r>
    </w:p>
    <w:p w:rsidR="006C275D" w:rsidRDefault="006C275D">
      <w:pPr>
        <w:spacing w:after="0" w:line="480" w:lineRule="auto"/>
        <w:rPr>
          <w:rFonts w:ascii="Times New Roman" w:hAnsi="Times New Roman"/>
          <w:sz w:val="24"/>
          <w:szCs w:val="24"/>
        </w:rPr>
      </w:pP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A prática educacional de matemática tem sido objeto de estudos em que se reflete sobre possibilidades de aprendizagem que possam superar a rotineira transmissão de técnicas para resolução d</w:t>
      </w:r>
      <w:r>
        <w:rPr>
          <w:rFonts w:ascii="Times New Roman" w:hAnsi="Times New Roman"/>
          <w:sz w:val="24"/>
          <w:szCs w:val="24"/>
        </w:rPr>
        <w:t>e exercícios tão comum na sala de aula desta disciplina. Entendemos que a formação inicial é um momento significativo para se discutir alternativas pedagógicas para superar este modelo.</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Nesse sentido, buscamos contribuir com a formação inicial de futuros p</w:t>
      </w:r>
      <w:r>
        <w:rPr>
          <w:rFonts w:ascii="Times New Roman" w:hAnsi="Times New Roman"/>
          <w:sz w:val="24"/>
          <w:szCs w:val="24"/>
        </w:rPr>
        <w:t>rofessores de matemática. Convidamos licenciandos do terceiro ano do curso de matemática da Universidade Estadual de Goiás Campus Cora Coralina, na disciplina de Metodologia do Ensino Fundamental (MEF), a ler, e posteriormente apresentar e discutir, textos</w:t>
      </w:r>
      <w:r>
        <w:rPr>
          <w:rFonts w:ascii="Times New Roman" w:hAnsi="Times New Roman"/>
          <w:sz w:val="24"/>
          <w:szCs w:val="24"/>
        </w:rPr>
        <w:t xml:space="preserve"> referentes à </w:t>
      </w:r>
      <w:r>
        <w:rPr>
          <w:rFonts w:ascii="Times New Roman" w:hAnsi="Times New Roman"/>
          <w:sz w:val="24"/>
          <w:szCs w:val="24"/>
        </w:rPr>
        <w:lastRenderedPageBreak/>
        <w:t>abordagem investigativa para o ensino e a aprendizagem de matemática. Posteriormente, sugerimos a realização de tarefas investigativas: realizando operações com polinômios por meio de áreas de figuras geométricas; conhecendo a faixa de Moebiu</w:t>
      </w:r>
      <w:r>
        <w:rPr>
          <w:rFonts w:ascii="Times New Roman" w:hAnsi="Times New Roman"/>
          <w:sz w:val="24"/>
          <w:szCs w:val="24"/>
        </w:rPr>
        <w:t>s; e uma investigação sobre comprar ou alugar um imóvel. Por fim solicitamos aos graduandos que produzissem um texto a partir das tarefas desenvolvidas. Cabe ressaltar que a tarefa investigativa ‘comprar ou alugar?’ compõe a fonte de análise de nossa pesqu</w:t>
      </w:r>
      <w:r>
        <w:rPr>
          <w:rFonts w:ascii="Times New Roman" w:hAnsi="Times New Roman"/>
          <w:sz w:val="24"/>
          <w:szCs w:val="24"/>
        </w:rPr>
        <w:t xml:space="preserve">isa. </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 xml:space="preserve">No presente texto, refletiremos sobre esta atividade investigativa, por meio de seu desenvolvimento que ocorreu no laboratório de informática e analisaremos as considerações dos licenciandos sobre a mesma. Nos deteremos nas observações derivadas dos </w:t>
      </w:r>
      <w:r>
        <w:rPr>
          <w:rFonts w:ascii="Times New Roman" w:hAnsi="Times New Roman"/>
          <w:sz w:val="24"/>
          <w:szCs w:val="24"/>
        </w:rPr>
        <w:t>textos dos acadêmicos visando refletir sobre:  “possíveis contribuições do processo de investigação matemática na formação inicial de professores”.</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 xml:space="preserve">A seguir destacamos nosso entendimento sobre possíveis papéis de professor e alunos na aula de matemática </w:t>
      </w:r>
      <w:r>
        <w:rPr>
          <w:rFonts w:ascii="Times New Roman" w:hAnsi="Times New Roman"/>
          <w:sz w:val="24"/>
          <w:szCs w:val="24"/>
        </w:rPr>
        <w:t>para posteriormente refletirmos sobre a atividade desenvolvida, *comprar ou alugar um imóvel?* e depois refletirmos sobre as respostas dos licenciandos em relação à investigação matemática.</w:t>
      </w:r>
    </w:p>
    <w:p w:rsidR="006C275D" w:rsidRDefault="006C275D">
      <w:pPr>
        <w:spacing w:after="0" w:line="480" w:lineRule="auto"/>
        <w:rPr>
          <w:rFonts w:ascii="Times New Roman" w:hAnsi="Times New Roman"/>
          <w:b/>
          <w:sz w:val="24"/>
          <w:szCs w:val="24"/>
        </w:rPr>
      </w:pPr>
    </w:p>
    <w:p w:rsidR="006C275D" w:rsidRDefault="009124E0">
      <w:pPr>
        <w:spacing w:after="0" w:line="360" w:lineRule="auto"/>
        <w:rPr>
          <w:rFonts w:ascii="Times New Roman" w:hAnsi="Times New Roman"/>
          <w:b/>
          <w:sz w:val="24"/>
          <w:szCs w:val="24"/>
        </w:rPr>
      </w:pPr>
      <w:r>
        <w:rPr>
          <w:rFonts w:ascii="Times New Roman" w:hAnsi="Times New Roman"/>
          <w:b/>
          <w:sz w:val="24"/>
          <w:szCs w:val="24"/>
        </w:rPr>
        <w:t>A formação inicial de professores e abordagem investigativa na au</w:t>
      </w:r>
      <w:r>
        <w:rPr>
          <w:rFonts w:ascii="Times New Roman" w:hAnsi="Times New Roman"/>
          <w:b/>
          <w:sz w:val="24"/>
          <w:szCs w:val="24"/>
        </w:rPr>
        <w:t>la de matemática</w:t>
      </w:r>
    </w:p>
    <w:p w:rsidR="006C275D" w:rsidRDefault="006C275D">
      <w:pPr>
        <w:spacing w:after="0" w:line="480" w:lineRule="auto"/>
        <w:jc w:val="both"/>
        <w:rPr>
          <w:rFonts w:ascii="Times New Roman" w:hAnsi="Times New Roman"/>
          <w:b/>
          <w:sz w:val="24"/>
          <w:szCs w:val="24"/>
        </w:rPr>
      </w:pP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A formação inicial é o lugar favorável para se tratar sobre possibilidades de alternativas pedagógicas para o ensino e a aprendizagem. É o momento para experimentar, questionar, refletir sobre a forma como aprendemos e como podemos supera</w:t>
      </w:r>
      <w:r>
        <w:rPr>
          <w:rFonts w:ascii="Times New Roman" w:hAnsi="Times New Roman"/>
          <w:sz w:val="24"/>
          <w:szCs w:val="24"/>
        </w:rPr>
        <w:t>r o senso comum, ou uma possível estagnação numa zona de conforto ao seguirmos, sem problematização, o modelo de transmissão de conteúdos, que coloca os alunos numa postura passiva diante da aprendizagem. Talvez, seguir este modelo seja um caminho mais fác</w:t>
      </w:r>
      <w:r>
        <w:rPr>
          <w:rFonts w:ascii="Times New Roman" w:hAnsi="Times New Roman"/>
          <w:sz w:val="24"/>
          <w:szCs w:val="24"/>
        </w:rPr>
        <w:t>il porque a maioria de nós esta familiarizada com ele. A problematização de conteúdos, com o intuito de superar uma aula centrada na transmissão de conhecimentos, pode contribuir para que os licenciandos se percebam como produtores de conhecimento e que, e</w:t>
      </w:r>
      <w:r>
        <w:rPr>
          <w:rFonts w:ascii="Times New Roman" w:hAnsi="Times New Roman"/>
          <w:sz w:val="24"/>
          <w:szCs w:val="24"/>
        </w:rPr>
        <w:t>m suas práticas profissionais futuras, possam produzir mudanças tais como, por exemplo, na interação com os alunos em sala de aula. Pois, almejamos contribuir com uma formação em “que os professores estejam bem-preparados para propiciar as melhores condiçõ</w:t>
      </w:r>
      <w:r>
        <w:rPr>
          <w:rFonts w:ascii="Times New Roman" w:hAnsi="Times New Roman"/>
          <w:sz w:val="24"/>
          <w:szCs w:val="24"/>
        </w:rPr>
        <w:t>es de aprendizagem ao aluno” (ANDRÉ, 2016, p. 18).</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 xml:space="preserve">A formação é um momento importante ao licenciando a fim de refletir que “[...] para o professor(a) tornar-se um educador é importante que ele ou ela desafie a liberdade </w:t>
      </w:r>
      <w:r>
        <w:rPr>
          <w:rFonts w:ascii="Times New Roman" w:hAnsi="Times New Roman"/>
          <w:sz w:val="24"/>
          <w:szCs w:val="24"/>
        </w:rPr>
        <w:lastRenderedPageBreak/>
        <w:t>criativa dos(as) alunos(as) e que es</w:t>
      </w:r>
      <w:r>
        <w:rPr>
          <w:rFonts w:ascii="Times New Roman" w:hAnsi="Times New Roman"/>
          <w:sz w:val="24"/>
          <w:szCs w:val="24"/>
        </w:rPr>
        <w:t>timule a construção da autonomia do(a) aluno(a)” (Freire, 2014, p. 49). Assim, durante a formação inicial é imprescindível tornar-se um professor crítico, ou seja, que reflete sobre sua prática no desenvolvimento de sua profissão seja no ensino fundamental</w:t>
      </w:r>
      <w:r>
        <w:rPr>
          <w:rFonts w:ascii="Times New Roman" w:hAnsi="Times New Roman"/>
          <w:sz w:val="24"/>
          <w:szCs w:val="24"/>
        </w:rPr>
        <w:t xml:space="preserve"> ou médio. </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 xml:space="preserve">Na ânsia pelo conhecimento, o aluno/acadêmico que acaba de deixar o ensino médio se encontra “pré-moldado” para a concretização de sua formação. O professor, por sua vez, deve se encontrar plenamente preparado em vários sentidos para respaldar </w:t>
      </w:r>
      <w:r>
        <w:rPr>
          <w:rFonts w:ascii="Times New Roman" w:hAnsi="Times New Roman"/>
          <w:sz w:val="24"/>
          <w:szCs w:val="24"/>
        </w:rPr>
        <w:t>esse aprendizado. Exemplo rotineiro no próprio cotidiano universitário é quando um aluno inicia suas aulas na academia. Este, anseia em aprender algo além daquilo que lhe foi exposto no ensino médio, algo mais difícil. Notoriamente, para o professor atende</w:t>
      </w:r>
      <w:r>
        <w:rPr>
          <w:rFonts w:ascii="Times New Roman" w:hAnsi="Times New Roman"/>
          <w:sz w:val="24"/>
          <w:szCs w:val="24"/>
        </w:rPr>
        <w:t xml:space="preserve">r essa “expectativa do aluno”, deve estar preparado em termos didáticos, metodológicos, disciplinares e principalmente em termos de conhecimento. </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A transmissão do conhecimento em sala de aula, em termos metodológicos e didáticos, se dá de maneiras muito v</w:t>
      </w:r>
      <w:r>
        <w:rPr>
          <w:rFonts w:ascii="Times New Roman" w:hAnsi="Times New Roman"/>
          <w:sz w:val="24"/>
          <w:szCs w:val="24"/>
        </w:rPr>
        <w:t>ariadas entre os professores. Especificar, medir, apontar qual o melhor processo, ou seja, aquele que acaba efetivando a melhor forma de chegar à esta aprendizagem é de certa maneira incomum, haja visto, não haver uma metodologia de ensino que atenda a tod</w:t>
      </w:r>
      <w:r>
        <w:rPr>
          <w:rFonts w:ascii="Times New Roman" w:hAnsi="Times New Roman"/>
          <w:sz w:val="24"/>
          <w:szCs w:val="24"/>
        </w:rPr>
        <w:t>a heterogeneidade do contexto discente. De fato, em um contexto diversificado, de diferentes capacidades cognitivas, a aprendizagem não acontece de maneira homogênea cabendo refletir sobre isto durante a formação de professores. Para além disso, vivenciamo</w:t>
      </w:r>
      <w:r>
        <w:rPr>
          <w:rFonts w:ascii="Times New Roman" w:hAnsi="Times New Roman"/>
          <w:sz w:val="24"/>
          <w:szCs w:val="24"/>
        </w:rPr>
        <w:t>s novos desafios educacionais com a era digital, telas de celulares e de computadores estão 24 horas por dia ligadas à internet. Tudo muda à velocidade da luz e somos bombardeados por um excesso de informações que precisam ser analisadas criticamente a fim</w:t>
      </w:r>
      <w:r>
        <w:rPr>
          <w:rFonts w:ascii="Times New Roman" w:hAnsi="Times New Roman"/>
          <w:sz w:val="24"/>
          <w:szCs w:val="24"/>
        </w:rPr>
        <w:t xml:space="preserve"> de produzirmos conhecimento a partir delas.  Esta é uma relevante função da escola, nós, professores, temos a responsabilidade com a “formação de novos cidadãos pra viver em um novo ambiente digital de possibilidades e riscos desconhecidos” (PÉREZ GÓMEZ, </w:t>
      </w:r>
      <w:r>
        <w:rPr>
          <w:rFonts w:ascii="Times New Roman" w:hAnsi="Times New Roman"/>
          <w:sz w:val="24"/>
          <w:szCs w:val="24"/>
        </w:rPr>
        <w:t>2015, p. 17).</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Muita da formação que tem sido proporcionada aos professores, nos últimos anos, após a obtenção das habilitações profissionais, tem sido marcada pela noção de curso, a que estão, frequentemente, associadas ideias como reciclar, reformar, corr</w:t>
      </w:r>
      <w:r>
        <w:rPr>
          <w:rFonts w:ascii="Times New Roman" w:hAnsi="Times New Roman"/>
          <w:sz w:val="24"/>
          <w:szCs w:val="24"/>
        </w:rPr>
        <w:t>igir ou suprir lacunas (Ponte, 1998).</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Assim, na busca de preencher tais lacunas no processo de aprendizagem, diversos professores buscam no dia-a-dia a diversificação de sua prática no intuito de construir o conhecimento. E neste propósito, destacou-se, no</w:t>
      </w:r>
      <w:r>
        <w:rPr>
          <w:rFonts w:ascii="Times New Roman" w:hAnsi="Times New Roman"/>
          <w:sz w:val="24"/>
          <w:szCs w:val="24"/>
        </w:rPr>
        <w:t xml:space="preserve">s últimos anos, o termo professor reflexivo, </w:t>
      </w:r>
      <w:r>
        <w:rPr>
          <w:rFonts w:ascii="Times New Roman" w:hAnsi="Times New Roman"/>
          <w:sz w:val="24"/>
          <w:szCs w:val="24"/>
        </w:rPr>
        <w:lastRenderedPageBreak/>
        <w:t>este que tenta preencher, ainda que seja com certa dificuldade, e este que também tenta transformar todo esse contexto da prática docente.</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Segundo Alarcão:</w:t>
      </w:r>
    </w:p>
    <w:p w:rsidR="006C275D" w:rsidRDefault="006C275D">
      <w:pPr>
        <w:spacing w:after="0" w:line="360" w:lineRule="auto"/>
        <w:jc w:val="both"/>
        <w:rPr>
          <w:rFonts w:ascii="Times New Roman" w:hAnsi="Times New Roman"/>
          <w:sz w:val="24"/>
          <w:szCs w:val="24"/>
        </w:rPr>
      </w:pPr>
    </w:p>
    <w:p w:rsidR="006C275D" w:rsidRDefault="009124E0">
      <w:pPr>
        <w:spacing w:after="0" w:line="240" w:lineRule="auto"/>
        <w:ind w:left="2268"/>
        <w:jc w:val="both"/>
        <w:rPr>
          <w:rFonts w:ascii="Times New Roman" w:hAnsi="Times New Roman"/>
          <w:sz w:val="20"/>
          <w:szCs w:val="24"/>
        </w:rPr>
      </w:pPr>
      <w:r>
        <w:rPr>
          <w:rFonts w:ascii="Times New Roman" w:hAnsi="Times New Roman"/>
          <w:sz w:val="20"/>
          <w:szCs w:val="24"/>
        </w:rPr>
        <w:t>os professores desempenham um importante papel na prod</w:t>
      </w:r>
      <w:r>
        <w:rPr>
          <w:rFonts w:ascii="Times New Roman" w:hAnsi="Times New Roman"/>
          <w:sz w:val="20"/>
          <w:szCs w:val="24"/>
        </w:rPr>
        <w:t>ução e estruturação do conhecimento pedagógico porque refletem, de uma forma situada, na e sobre a interação que se gera entre o conhecimento científico [...] e a sua aquisição pelo aluno, refletem na e sobre a interação entre a pessoa do professor e a pes</w:t>
      </w:r>
      <w:r>
        <w:rPr>
          <w:rFonts w:ascii="Times New Roman" w:hAnsi="Times New Roman"/>
          <w:sz w:val="20"/>
          <w:szCs w:val="24"/>
        </w:rPr>
        <w:t>soa do aluno, entre a instituição escola e a sociedade em geral. Desta forma, têm um papel ativo na educação e não um papel meramente técnico que se reduza à execução de normas e receitas ou à aplicação de teorias exteriores à sua própria comunidade profis</w:t>
      </w:r>
      <w:r>
        <w:rPr>
          <w:rFonts w:ascii="Times New Roman" w:hAnsi="Times New Roman"/>
          <w:sz w:val="20"/>
          <w:szCs w:val="24"/>
        </w:rPr>
        <w:t xml:space="preserve">sional (2005, p. 176). </w:t>
      </w:r>
    </w:p>
    <w:p w:rsidR="006C275D" w:rsidRDefault="009124E0">
      <w:pPr>
        <w:spacing w:after="0" w:line="480" w:lineRule="auto"/>
        <w:jc w:val="both"/>
        <w:rPr>
          <w:rFonts w:ascii="Times New Roman" w:hAnsi="Times New Roman"/>
          <w:sz w:val="20"/>
          <w:szCs w:val="24"/>
        </w:rPr>
      </w:pPr>
      <w:r>
        <w:rPr>
          <w:rFonts w:ascii="Times New Roman" w:hAnsi="Times New Roman"/>
          <w:sz w:val="20"/>
          <w:szCs w:val="24"/>
        </w:rPr>
        <w:t xml:space="preserve"> </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No contexto de um professor com mais autonomia para o desenvolvimento de sua tarefa docente é possível superar a estruturação do conhecimento e não apenas a execução de atividades pré-moldadas. O educador toma para si a responsabi</w:t>
      </w:r>
      <w:r>
        <w:rPr>
          <w:rFonts w:ascii="Times New Roman" w:hAnsi="Times New Roman"/>
          <w:sz w:val="24"/>
          <w:szCs w:val="24"/>
        </w:rPr>
        <w:t xml:space="preserve">lidade em se comunicar com os discentes se entendendo “[...] tão melhor professor, então, quanto mais eficazmente consiga provocar o educando no sentido de que prepare ou refine sua curiosidade, que deve trabalhar com minha ajuda, com vistas a que produza </w:t>
      </w:r>
      <w:r>
        <w:rPr>
          <w:rFonts w:ascii="Times New Roman" w:hAnsi="Times New Roman"/>
          <w:sz w:val="24"/>
          <w:szCs w:val="24"/>
        </w:rPr>
        <w:t>sua inteligência do objeto ou do conteúdo de que falo” (FREIRE, 1996).</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 xml:space="preserve"> Concordando com Freire (1996) o professor não se restringe, em sua ação, à tarefa de dissecar da melhor forma possível o conteúdo do objeto de estudo, mas fala com os estudantes, </w:t>
      </w:r>
      <w:r>
        <w:rPr>
          <w:rFonts w:ascii="Times New Roman" w:hAnsi="Times New Roman"/>
          <w:sz w:val="24"/>
          <w:szCs w:val="24"/>
        </w:rPr>
        <w:t>preocupando-se em se fazer entender, assim como em entendê-los. Criando um ambiente, na sala de aula de matemática, por exemplo, para que se produzam conhecimentos por meio de questionamentos, manipulações de objetos, diálogos com os colegas em trabalhos e</w:t>
      </w:r>
      <w:r>
        <w:rPr>
          <w:rFonts w:ascii="Times New Roman" w:hAnsi="Times New Roman"/>
          <w:sz w:val="24"/>
          <w:szCs w:val="24"/>
        </w:rPr>
        <w:t>m grupo, diálogos com os demais colegas e com o professor ao defender suas ideias e ao justifica-las matematicamente.</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Agindo com a preocupação em dialogar com os estudantes, o professor promove um ambiente de aprendizagem em que, como sugere Skovsmose (200</w:t>
      </w:r>
      <w:r>
        <w:rPr>
          <w:rFonts w:ascii="Times New Roman" w:hAnsi="Times New Roman"/>
          <w:sz w:val="24"/>
          <w:szCs w:val="24"/>
        </w:rPr>
        <w:t>0), que tire o discente de sua zona de conforto transformando-o em um sujeito ativo do processo de aprendizagem e na produção de conhecimentos, ocorrendo uma interação entre a prática docente e a aprendizagem discente. Tal interação é possibilitada com a s</w:t>
      </w:r>
      <w:r>
        <w:rPr>
          <w:rFonts w:ascii="Times New Roman" w:hAnsi="Times New Roman"/>
          <w:sz w:val="24"/>
          <w:szCs w:val="24"/>
        </w:rPr>
        <w:t>uperação de professor (como aquele que sabe) e de alunos (como aqueles que assimilam o conhecimento narrado pelo professor) para um entendimento de que “o educador já não é o que apenas educa, mas o que, enquanto educa, é educado, em diálogo com o educando</w:t>
      </w:r>
      <w:r>
        <w:rPr>
          <w:rFonts w:ascii="Times New Roman" w:hAnsi="Times New Roman"/>
          <w:sz w:val="24"/>
          <w:szCs w:val="24"/>
        </w:rPr>
        <w:t xml:space="preserve"> que, ao ser educado, também educa” (FREIRE, 2011). Ambos, professor e alunos, são sujeitos de um processo, que por meio de respeito mútuo, produzem conhecimento colaborativamente.</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Refletir sobre os papéis de professor e aluno na sala de aula nos fez pensa</w:t>
      </w:r>
      <w:r>
        <w:rPr>
          <w:rFonts w:ascii="Times New Roman" w:hAnsi="Times New Roman"/>
          <w:sz w:val="24"/>
          <w:szCs w:val="24"/>
        </w:rPr>
        <w:t xml:space="preserve">r em uma tarefa investigativa para realizarmos com professores em formação, pois concordamos com André (2016) da necessidade de criar “um clima propício para a participação, para a emergência de sujeitos questionadores, críticos, criativos, que ao viverem </w:t>
      </w:r>
      <w:r>
        <w:rPr>
          <w:rFonts w:ascii="Times New Roman" w:hAnsi="Times New Roman"/>
          <w:sz w:val="24"/>
          <w:szCs w:val="24"/>
        </w:rPr>
        <w:t>essa experiência poderão posteriormente replicá-la com seus alunos” (ANDRÉ, 2016, p. 22).</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 xml:space="preserve">A seguir apresentamos esta tarefa investigativa para posteriormente refletir sobre ela a partir das considerações dos professores de matemática em formação inicial. </w:t>
      </w:r>
    </w:p>
    <w:p w:rsidR="006C275D" w:rsidRDefault="006C275D">
      <w:pPr>
        <w:spacing w:after="0" w:line="480" w:lineRule="auto"/>
        <w:ind w:firstLine="1134"/>
        <w:jc w:val="both"/>
        <w:rPr>
          <w:rFonts w:ascii="Times New Roman" w:hAnsi="Times New Roman"/>
          <w:sz w:val="24"/>
          <w:szCs w:val="24"/>
        </w:rPr>
      </w:pPr>
    </w:p>
    <w:p w:rsidR="006C275D" w:rsidRDefault="009124E0">
      <w:pPr>
        <w:spacing w:after="0" w:line="360" w:lineRule="auto"/>
        <w:jc w:val="both"/>
        <w:rPr>
          <w:rFonts w:ascii="Times New Roman" w:hAnsi="Times New Roman"/>
          <w:b/>
          <w:sz w:val="24"/>
          <w:szCs w:val="24"/>
        </w:rPr>
      </w:pPr>
      <w:r>
        <w:rPr>
          <w:rFonts w:ascii="Times New Roman" w:hAnsi="Times New Roman"/>
          <w:b/>
          <w:sz w:val="24"/>
          <w:szCs w:val="24"/>
        </w:rPr>
        <w:t>Comprar ou alugar um imóvel: reflexões com professores em formação</w:t>
      </w:r>
    </w:p>
    <w:p w:rsidR="006C275D" w:rsidRDefault="006C275D">
      <w:pPr>
        <w:spacing w:after="0" w:line="480" w:lineRule="auto"/>
        <w:ind w:firstLine="1134"/>
        <w:jc w:val="both"/>
        <w:rPr>
          <w:rFonts w:ascii="Times New Roman" w:hAnsi="Times New Roman"/>
          <w:sz w:val="24"/>
          <w:szCs w:val="24"/>
        </w:rPr>
      </w:pP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Contextualizando a reflexão nas aulas de matemática, foco da pesquisa, as dificuldades que surgem no decorrer do processo são notórias, haja visto aos moldes pré-adotados da disciplina e ainda a forma como é trabalhada pelos futuros professores em sua form</w:t>
      </w:r>
      <w:r>
        <w:rPr>
          <w:rFonts w:ascii="Times New Roman" w:hAnsi="Times New Roman"/>
          <w:sz w:val="24"/>
          <w:szCs w:val="24"/>
        </w:rPr>
        <w:t xml:space="preserve">ação inicial. </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A fim de envolver os alunos, no desenvolvimento de tarefas investigativas em aulas de matemática, optamos pelo trabalho com problemas no lugar de exercícios como sugere Skovsmose (2000). Entendemos, com este pesquisador, problemas como uma t</w:t>
      </w:r>
      <w:r>
        <w:rPr>
          <w:rFonts w:ascii="Times New Roman" w:hAnsi="Times New Roman"/>
          <w:sz w:val="24"/>
          <w:szCs w:val="24"/>
        </w:rPr>
        <w:t>arefa matemática que não tem uma resposta única. Se não há somente uma resposta correta isso quer dizer que os alunos precisarão entender o problema e buscar maneiras de resolvê-lo. Nesse processo necessitarão mostrar aos colegas, e ao professor, com argum</w:t>
      </w:r>
      <w:r>
        <w:rPr>
          <w:rFonts w:ascii="Times New Roman" w:hAnsi="Times New Roman"/>
          <w:sz w:val="24"/>
          <w:szCs w:val="24"/>
        </w:rPr>
        <w:t>entos matemáticos, que suas ideias são possíveis soluções para a problemática estudada.</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Um dos anseios da abordagem a que se discute, é notar que mesmo tendo como foco a atitude reflexiva do alunado, o exercício acaba limitando o envolvimento do mesmo porq</w:t>
      </w:r>
      <w:r>
        <w:rPr>
          <w:rFonts w:ascii="Times New Roman" w:hAnsi="Times New Roman"/>
          <w:sz w:val="24"/>
          <w:szCs w:val="24"/>
        </w:rPr>
        <w:t>ue não permite a exposição de outras variáveis para se refletir sobre a situação. Esta tem um caminho a ser seguido, que geralmente é exposto pelo professor, donde o aluno diante da situação busca a melhor resposta, na maioria dos casos, a solução acaba po</w:t>
      </w:r>
      <w:r>
        <w:rPr>
          <w:rFonts w:ascii="Times New Roman" w:hAnsi="Times New Roman"/>
          <w:sz w:val="24"/>
          <w:szCs w:val="24"/>
        </w:rPr>
        <w:t xml:space="preserve">r ser o processo mais rápido. </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Reforçamos que nossa escolha em trabalhar com problemas também se deve a uma tentativa de aproximação do conteúdo discutido em matemática com uma possível problemática da vida. Comprar ou alugar um imóvel é algo a ser discuti</w:t>
      </w:r>
      <w:r>
        <w:rPr>
          <w:rFonts w:ascii="Times New Roman" w:hAnsi="Times New Roman"/>
          <w:sz w:val="24"/>
          <w:szCs w:val="24"/>
        </w:rPr>
        <w:t>do em aulas de matemática e que pode ser objeto do interesse dos acadêmicos em matemática.</w:t>
      </w:r>
    </w:p>
    <w:p w:rsidR="006C275D" w:rsidRDefault="009124E0">
      <w:pPr>
        <w:spacing w:after="0" w:line="360" w:lineRule="auto"/>
        <w:ind w:left="1134"/>
        <w:jc w:val="both"/>
        <w:rPr>
          <w:rFonts w:ascii="Times New Roman" w:hAnsi="Times New Roman"/>
          <w:sz w:val="24"/>
          <w:szCs w:val="24"/>
        </w:rPr>
      </w:pPr>
      <w:r>
        <w:rPr>
          <w:rFonts w:ascii="Times New Roman" w:hAnsi="Times New Roman"/>
          <w:sz w:val="24"/>
          <w:szCs w:val="24"/>
        </w:rPr>
        <w:t xml:space="preserve">ABDELNUR nos faz referência à ideia de que: </w:t>
      </w:r>
    </w:p>
    <w:p w:rsidR="006C275D" w:rsidRDefault="006C275D">
      <w:pPr>
        <w:spacing w:after="0" w:line="480" w:lineRule="auto"/>
        <w:jc w:val="both"/>
        <w:rPr>
          <w:rFonts w:ascii="Times New Roman" w:hAnsi="Times New Roman"/>
          <w:sz w:val="24"/>
          <w:szCs w:val="24"/>
        </w:rPr>
      </w:pPr>
    </w:p>
    <w:p w:rsidR="006C275D" w:rsidRDefault="009124E0">
      <w:pPr>
        <w:spacing w:after="0" w:line="240" w:lineRule="auto"/>
        <w:ind w:left="2268"/>
        <w:jc w:val="both"/>
        <w:rPr>
          <w:rFonts w:ascii="Times New Roman" w:hAnsi="Times New Roman"/>
          <w:sz w:val="20"/>
          <w:szCs w:val="20"/>
        </w:rPr>
      </w:pPr>
      <w:r>
        <w:rPr>
          <w:rFonts w:ascii="Times New Roman" w:hAnsi="Times New Roman"/>
          <w:sz w:val="20"/>
          <w:szCs w:val="24"/>
        </w:rPr>
        <w:lastRenderedPageBreak/>
        <w:t>a dificuldade em relação ao ensino da Matemática é que, na realidade, o dia-a-dia do trabalho na sala de aula é uma ten</w:t>
      </w:r>
      <w:r>
        <w:rPr>
          <w:rFonts w:ascii="Times New Roman" w:hAnsi="Times New Roman"/>
          <w:sz w:val="20"/>
          <w:szCs w:val="24"/>
        </w:rPr>
        <w:t>tativa de transmissão de um conhecimento deslocado dos interesses dos alunos e que, para grande parte dos educadores, é motivo de frustração. Isso se dá pelo fato de que a Matemática acaba se constituindo num conjunto de técnicas passadas aos alunos de for</w:t>
      </w:r>
      <w:r>
        <w:rPr>
          <w:rFonts w:ascii="Times New Roman" w:hAnsi="Times New Roman"/>
          <w:sz w:val="20"/>
          <w:szCs w:val="24"/>
        </w:rPr>
        <w:t xml:space="preserve">ma mecânica e acrítica, como um conhecimento pronto e acabado. </w:t>
      </w:r>
      <w:r>
        <w:rPr>
          <w:rFonts w:ascii="Times New Roman" w:hAnsi="Times New Roman"/>
          <w:sz w:val="20"/>
          <w:szCs w:val="20"/>
        </w:rPr>
        <w:t>Com frequência, considera-se Matemática uma ciência desligada do mundo real dos alunos (1994, p. 34).</w:t>
      </w:r>
    </w:p>
    <w:p w:rsidR="006C275D" w:rsidRDefault="006C275D">
      <w:pPr>
        <w:spacing w:after="0" w:line="480" w:lineRule="auto"/>
        <w:jc w:val="both"/>
        <w:rPr>
          <w:rFonts w:ascii="Times New Roman" w:hAnsi="Times New Roman"/>
          <w:sz w:val="20"/>
          <w:szCs w:val="20"/>
        </w:rPr>
      </w:pP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 xml:space="preserve">O contexto exposto pelo autor é vinculado ao desinteresse do aluno em aprender matemática </w:t>
      </w:r>
      <w:r>
        <w:rPr>
          <w:rFonts w:ascii="Times New Roman" w:hAnsi="Times New Roman"/>
          <w:sz w:val="24"/>
          <w:szCs w:val="24"/>
        </w:rPr>
        <w:t xml:space="preserve">quando o mesmo está no ambiente educacional e não se interessa em estar ali ou em realizar os exercícios propostos pelo professor de matemática. Entendemos este desinteresse fortemente relacionado a aulas em que se predomina o paradigma do exercício. Como </w:t>
      </w:r>
      <w:r>
        <w:rPr>
          <w:rFonts w:ascii="Times New Roman" w:hAnsi="Times New Roman"/>
          <w:sz w:val="24"/>
          <w:szCs w:val="24"/>
        </w:rPr>
        <w:t>colocado por Skovsmose (2000) no paradigma do exercício o professor explica um conteúdo ou conceito matemático, seguido de exemplos de aplicação e pede aos alunos para resolverem exercícios que são aplicações dos conceitos, conteúdos e algoritmos de resolu</w:t>
      </w:r>
      <w:r>
        <w:rPr>
          <w:rFonts w:ascii="Times New Roman" w:hAnsi="Times New Roman"/>
          <w:sz w:val="24"/>
          <w:szCs w:val="24"/>
        </w:rPr>
        <w:t>ção anteriormente ensinados.</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 xml:space="preserve">Quando a aula se resume a esta estrutura é menos provável que os alunos se sintam participantes do processo, afinal possíveis comentários sobre a inviabilidade de uma situação proposta geralmente são considerados como algo que </w:t>
      </w:r>
      <w:r>
        <w:rPr>
          <w:rFonts w:ascii="Times New Roman" w:hAnsi="Times New Roman"/>
          <w:sz w:val="24"/>
          <w:szCs w:val="24"/>
        </w:rPr>
        <w:t>atrapalha o desenvolvimento da aula. Por exemplo, a monotonia de listas extensivas de atividades ora aplicadas, geralmente após uma didática intimista (onde há uma grande parte de exposição de conteúdos). Nesse sentido, Skovsmose (2000) trata tais atividad</w:t>
      </w:r>
      <w:r>
        <w:rPr>
          <w:rFonts w:ascii="Times New Roman" w:hAnsi="Times New Roman"/>
          <w:sz w:val="24"/>
          <w:szCs w:val="24"/>
        </w:rPr>
        <w:t xml:space="preserve">es como predominantemente exercícios não contextualizados, e certamente, a grande maioria dos alunos acabarão por se dispersar devido a uniformidade do processo. </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Para nós, a criticidade dos educandos não é desenvolvida caso precisem aceitar, sem críticas,</w:t>
      </w:r>
      <w:r>
        <w:rPr>
          <w:rFonts w:ascii="Times New Roman" w:hAnsi="Times New Roman"/>
          <w:sz w:val="24"/>
          <w:szCs w:val="24"/>
        </w:rPr>
        <w:t xml:space="preserve"> o que é aplicado pelo professor e resolver os exercícios propostos (se deparando com os famosos jargões: “vale nota professor?”). Práticas nesse sentido pouco contribuem com o desenvolvimento de um conhecimento crítico, e entendemos que isto não tem a ver</w:t>
      </w:r>
      <w:r>
        <w:rPr>
          <w:rFonts w:ascii="Times New Roman" w:hAnsi="Times New Roman"/>
          <w:sz w:val="24"/>
          <w:szCs w:val="24"/>
        </w:rPr>
        <w:t xml:space="preserve"> com a aprendizagem da matemática para a vida. Quando simplesmente se aprende uma técnica de resolução de um exercício, seguindo um modelo previamente explicado, é mais difícil entender como ele pode vir a ser aplicado em outros contextos. Isso pode causar</w:t>
      </w:r>
      <w:r>
        <w:rPr>
          <w:rFonts w:ascii="Times New Roman" w:hAnsi="Times New Roman"/>
          <w:sz w:val="24"/>
          <w:szCs w:val="24"/>
        </w:rPr>
        <w:t xml:space="preserve"> uma dependência de alunos que sempre necessitem de um professor que lhes diga qual técnica de resolução deve ser utilizada para resolver determinado exercício. </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Na vida geralmente não é assim, na maioria das vezes os problemas aparecem e precisamos interp</w:t>
      </w:r>
      <w:r>
        <w:rPr>
          <w:rFonts w:ascii="Times New Roman" w:hAnsi="Times New Roman"/>
          <w:sz w:val="24"/>
          <w:szCs w:val="24"/>
        </w:rPr>
        <w:t xml:space="preserve">retá-los por nós mesmos, e a aula de matemática pode contribuir para uma compreensão em como utilizar as aprendizagens desta ciência para uma leitura crítica do </w:t>
      </w:r>
      <w:r>
        <w:rPr>
          <w:rFonts w:ascii="Times New Roman" w:hAnsi="Times New Roman"/>
          <w:sz w:val="24"/>
          <w:szCs w:val="24"/>
        </w:rPr>
        <w:lastRenderedPageBreak/>
        <w:t>mundo. É nesse aspecto que acreditamos que um problema, baseado em uma situação da vida real co</w:t>
      </w:r>
      <w:r>
        <w:rPr>
          <w:rFonts w:ascii="Times New Roman" w:hAnsi="Times New Roman"/>
          <w:sz w:val="24"/>
          <w:szCs w:val="24"/>
        </w:rPr>
        <w:t xml:space="preserve">mo ‘comprar ou alugar um imóvel’ pode contribuir com a participação dos alunos no seu processo de aprendizagem. </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Essa participação se daria com a interpretação do problema, indagações sobre como proceder para solucioná-lo e a argumentação na defesa das ide</w:t>
      </w:r>
      <w:r>
        <w:rPr>
          <w:rFonts w:ascii="Times New Roman" w:hAnsi="Times New Roman"/>
          <w:sz w:val="24"/>
          <w:szCs w:val="24"/>
        </w:rPr>
        <w:t>ias que seriam as possíveis soluções.</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Por isso, adotamos a abordagem investigativa como uma maneira para acrescentar dinamicidade à aula de matemática para além das práticas rotineiras, de se trabalhar a matemática no ambiente escolar. Neste momento o prof</w:t>
      </w:r>
      <w:r>
        <w:rPr>
          <w:rFonts w:ascii="Times New Roman" w:hAnsi="Times New Roman"/>
          <w:sz w:val="24"/>
          <w:szCs w:val="24"/>
        </w:rPr>
        <w:t xml:space="preserve">essor se vincula ao aluno, conduz as atividades de maneira a não ser o centro das atenções e detentor do conhecimento, mas incentivando-o a realizar as tarefas. Convida os alunos a participarem ativamente do processo.   </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E, de fato, se percebermos a monoto</w:t>
      </w:r>
      <w:r>
        <w:rPr>
          <w:rFonts w:ascii="Times New Roman" w:hAnsi="Times New Roman"/>
          <w:sz w:val="24"/>
          <w:szCs w:val="24"/>
        </w:rPr>
        <w:t>nia que se tornou a sala de aula nos últimos anos certamente ficar-se-á mercê de uma educação bancária. Freire (1974) em sua obra intitulada Pedagogia do Oprimido, nos diz que a Educação Bancária é como uma imposição do conhecimento realizada pelo professo</w:t>
      </w:r>
      <w:r>
        <w:rPr>
          <w:rFonts w:ascii="Times New Roman" w:hAnsi="Times New Roman"/>
          <w:sz w:val="24"/>
          <w:szCs w:val="24"/>
        </w:rPr>
        <w:t>r sobre o aluno na medida em que o professor já os havia adquirido e dispõe destes, sendo assim possível sua ação de depósito deste conhecimento nos alunos. Isto diverge da abordagem investigativa no ambiente educacional, ou seja, não é o que se busca pelo</w:t>
      </w:r>
      <w:r>
        <w:rPr>
          <w:rFonts w:ascii="Times New Roman" w:hAnsi="Times New Roman"/>
          <w:sz w:val="24"/>
          <w:szCs w:val="24"/>
        </w:rPr>
        <w:t>s autores que trabalham com a investigação em sala de aula. Estes pesquisadores sugerem a criação de um ambiente de aprendizagem que proporcione o envolvimento dos alunos durante a aula.</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No processo de investigação matemática o ensino tradicional é conside</w:t>
      </w:r>
      <w:r>
        <w:rPr>
          <w:rFonts w:ascii="Times New Roman" w:hAnsi="Times New Roman"/>
          <w:sz w:val="24"/>
          <w:szCs w:val="24"/>
        </w:rPr>
        <w:t xml:space="preserve">rado vinculado ao paradigma do exercício, e justamente nesse aspecto incluem a matemática como acrítica, dado por este motivo. A contextualização, a interação entre professor e aluno deixa de acontecer de maneira nítida e passa acontecer correlacionada ao </w:t>
      </w:r>
      <w:r>
        <w:rPr>
          <w:rFonts w:ascii="Times New Roman" w:hAnsi="Times New Roman"/>
          <w:sz w:val="24"/>
          <w:szCs w:val="24"/>
        </w:rPr>
        <w:t>livro didático, que por sua vez, representa uma condição tradicional, presa, ao ponto que os exercícios são propostos por entidades que não estão “participando” e vivenciando o processo de ensino de maneira direta, dessa maneira não conseguem ao certo pres</w:t>
      </w:r>
      <w:r>
        <w:rPr>
          <w:rFonts w:ascii="Times New Roman" w:hAnsi="Times New Roman"/>
          <w:sz w:val="24"/>
          <w:szCs w:val="24"/>
        </w:rPr>
        <w:t>enciar o nível de aprendizagem, as dificuldades e as mazelas que determinado aluno se depara em seu aprendizado individual. Isso não quer dizer que o livro didático deve ser desvinculado ao processo de aprendizagem pelo fato de, poder favorecer um ambiente</w:t>
      </w:r>
      <w:r>
        <w:rPr>
          <w:rFonts w:ascii="Times New Roman" w:hAnsi="Times New Roman"/>
          <w:sz w:val="24"/>
          <w:szCs w:val="24"/>
        </w:rPr>
        <w:t xml:space="preserve"> tradicional de sala de aula. Pelo contrário, se trabalhado em uma perspectiva de apoio ao processo, em que os exercícios do livro didático fossem problematizados pelos alunos, e pelo professor, há uma abertura ao diálogo e à produção conjunta de conhecime</w:t>
      </w:r>
      <w:r>
        <w:rPr>
          <w:rFonts w:ascii="Times New Roman" w:hAnsi="Times New Roman"/>
          <w:sz w:val="24"/>
          <w:szCs w:val="24"/>
        </w:rPr>
        <w:t>ntos.</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 xml:space="preserve">Nessa abordagem o professor pode criar um cenário para investigação, convidando os alunos a estudarem sobre o assunto da aula. </w:t>
      </w:r>
    </w:p>
    <w:p w:rsidR="006C275D" w:rsidRDefault="006C275D">
      <w:pPr>
        <w:spacing w:after="0" w:line="480" w:lineRule="auto"/>
        <w:ind w:firstLine="1134"/>
        <w:jc w:val="both"/>
        <w:rPr>
          <w:rFonts w:ascii="Times New Roman" w:hAnsi="Times New Roman"/>
          <w:sz w:val="24"/>
          <w:szCs w:val="24"/>
        </w:rPr>
      </w:pPr>
    </w:p>
    <w:p w:rsidR="006C275D" w:rsidRDefault="009124E0">
      <w:pPr>
        <w:spacing w:after="0" w:line="240" w:lineRule="auto"/>
        <w:ind w:left="2268"/>
        <w:jc w:val="both"/>
        <w:rPr>
          <w:rFonts w:ascii="Times New Roman" w:hAnsi="Times New Roman"/>
          <w:color w:val="000000"/>
          <w:sz w:val="20"/>
          <w:szCs w:val="20"/>
        </w:rPr>
      </w:pPr>
      <w:r>
        <w:rPr>
          <w:rFonts w:ascii="Times New Roman" w:hAnsi="Times New Roman"/>
          <w:sz w:val="20"/>
          <w:szCs w:val="20"/>
        </w:rPr>
        <w:t>Quando se</w:t>
      </w:r>
      <w:r>
        <w:rPr>
          <w:rFonts w:ascii="Times New Roman" w:hAnsi="Times New Roman"/>
          <w:sz w:val="24"/>
          <w:szCs w:val="24"/>
        </w:rPr>
        <w:t xml:space="preserve"> </w:t>
      </w:r>
      <w:r>
        <w:rPr>
          <w:rFonts w:ascii="Times New Roman" w:hAnsi="Times New Roman"/>
          <w:color w:val="000000"/>
          <w:sz w:val="20"/>
          <w:szCs w:val="20"/>
        </w:rPr>
        <w:t xml:space="preserve">convida os alunos a formularem questões e procurarem explicações. O convite é simbolizado pelo “O que acontece </w:t>
      </w:r>
      <w:r>
        <w:rPr>
          <w:rFonts w:ascii="Times New Roman" w:hAnsi="Times New Roman"/>
          <w:color w:val="000000"/>
          <w:sz w:val="20"/>
          <w:szCs w:val="20"/>
        </w:rPr>
        <w:t>se ... ?” do professor. O aceite dos alunos ao convite é simbolizado por seus “Sim, o que acontece se ... ?”. Dessa forma, os alunos se envolvem no processo de exploração. O “Por que isto ... ?” do professor representa um desafio e os “Sim, por que isto ..</w:t>
      </w:r>
      <w:r>
        <w:rPr>
          <w:rFonts w:ascii="Times New Roman" w:hAnsi="Times New Roman"/>
          <w:color w:val="000000"/>
          <w:sz w:val="20"/>
          <w:szCs w:val="20"/>
        </w:rPr>
        <w:t>. ?” dos alunos indica que eles estão encarando o desafio e que estão procurando explicações. Quando os alunos assumem o processo de exploração e explicação, o cenário para investigação passa a constituir um novo ambiente de aprendizagem. No cenário para i</w:t>
      </w:r>
      <w:r>
        <w:rPr>
          <w:rFonts w:ascii="Times New Roman" w:hAnsi="Times New Roman"/>
          <w:color w:val="000000"/>
          <w:sz w:val="20"/>
          <w:szCs w:val="20"/>
        </w:rPr>
        <w:t>nvestigação, os alunos são responsáveis pelo processo. (SKOVSMOSE, 2000)</w:t>
      </w:r>
    </w:p>
    <w:p w:rsidR="006C275D" w:rsidRDefault="006C275D">
      <w:pPr>
        <w:spacing w:after="0" w:line="480" w:lineRule="auto"/>
        <w:jc w:val="both"/>
        <w:rPr>
          <w:rFonts w:ascii="Times New Roman" w:hAnsi="Times New Roman"/>
          <w:sz w:val="20"/>
          <w:szCs w:val="20"/>
        </w:rPr>
      </w:pP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Mas o que um ambiente investigativo tem a acrescentar na aula de matemática por vezes considerada entediante pelos alunos?</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Tentando esclarecer um pouco do conceito de investigação ma</w:t>
      </w:r>
      <w:r>
        <w:rPr>
          <w:rFonts w:ascii="Times New Roman" w:hAnsi="Times New Roman"/>
          <w:sz w:val="24"/>
          <w:szCs w:val="24"/>
        </w:rPr>
        <w:t>temática, podemos partir de Ernest (1996) que expõe esse processo como procura, uma ação de investigar, exame sistemático e inquirição. Porém, parte-se do pressuposto da atividade contínua e mediada pelo professor que conduz a investigação, esta que por su</w:t>
      </w:r>
      <w:r>
        <w:rPr>
          <w:rFonts w:ascii="Times New Roman" w:hAnsi="Times New Roman"/>
          <w:sz w:val="24"/>
          <w:szCs w:val="24"/>
        </w:rPr>
        <w:t>a vez, inicia-se mediante a proposta de um problema que é apresentado e se desenrola com instigações dos próprios alunos na busca por novas respostas dentro do problema original.</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O grande diferencial da investigação no meio educacional e na investigação ma</w:t>
      </w:r>
      <w:r>
        <w:rPr>
          <w:rFonts w:ascii="Times New Roman" w:hAnsi="Times New Roman"/>
          <w:sz w:val="24"/>
          <w:szCs w:val="24"/>
        </w:rPr>
        <w:t>temática em si é que o professor não está ali preocupado com o resultado final, mas sim, com o caminho delineado para se chegar a este resultado, por exemplo, o professor pode questionar: como os alunos pensaram para chegar às soluções?; elegeram mais de u</w:t>
      </w:r>
      <w:r>
        <w:rPr>
          <w:rFonts w:ascii="Times New Roman" w:hAnsi="Times New Roman"/>
          <w:sz w:val="24"/>
          <w:szCs w:val="24"/>
        </w:rPr>
        <w:t>ma possibilidade para resolver o problema?; explicaram suas conclusões e defenderem suas ideias por meio de argumentações matemáticas? A resposta a todas elas é um sim, e ainda mais, podem relacionar outras perguntas para perceberem o envolvimento dos alun</w:t>
      </w:r>
      <w:r>
        <w:rPr>
          <w:rFonts w:ascii="Times New Roman" w:hAnsi="Times New Roman"/>
          <w:sz w:val="24"/>
          <w:szCs w:val="24"/>
        </w:rPr>
        <w:t xml:space="preserve">os com a tarefa sugerida. </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É bem visível o desprendimento do aluno no ambiente investigativo, ou seja, o aluno se porta de uma maneira mais leve e disposta a aprender. Ele entende sua responsabilidade em pensar em possíveis soluções para a situação-problema. Desta maneira, posiciona</w:t>
      </w:r>
      <w:r>
        <w:rPr>
          <w:rFonts w:ascii="Times New Roman" w:hAnsi="Times New Roman"/>
          <w:sz w:val="24"/>
          <w:szCs w:val="24"/>
        </w:rPr>
        <w:t>-se como sujeito de aprendizagem. O professor contribui com a criação de um ambiente propício ao trabalho conjunto, ao diálogo e auxilia os alunos, em todo momento, a construir o próprio conhecimento. Os alunos se percebem, e são entendidos pelo professor,</w:t>
      </w:r>
      <w:r>
        <w:rPr>
          <w:rFonts w:ascii="Times New Roman" w:hAnsi="Times New Roman"/>
          <w:sz w:val="24"/>
          <w:szCs w:val="24"/>
        </w:rPr>
        <w:t xml:space="preserve"> como sujeitos críticos e reflexivos, uma vez que não se trabalham somente com modelos matemáticos ou algoritmos já prontos para resolução das tarefas à eles propostas. </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Para PONTE, BROCARDO, OLIVEIRA (2003) em contextos de ensino e aprendizagem, investiga</w:t>
      </w:r>
      <w:r>
        <w:rPr>
          <w:rFonts w:ascii="Times New Roman" w:hAnsi="Times New Roman"/>
          <w:sz w:val="24"/>
          <w:szCs w:val="24"/>
        </w:rPr>
        <w:t>r não significa necessariamente lidar com problemas muito sofisticados na fronteira do conhecimento. Significa, tão-só, que formulamos questões que nos interessam, para as quais não temos resposta pronta, e procuramos essa resposta de modo tanto quanto pos</w:t>
      </w:r>
      <w:r>
        <w:rPr>
          <w:rFonts w:ascii="Times New Roman" w:hAnsi="Times New Roman"/>
          <w:sz w:val="24"/>
          <w:szCs w:val="24"/>
        </w:rPr>
        <w:t>sível fundamentado e rigoroso. Desse modo, investigar não representa obrigatoriamente trabalhar com problemas muito difíceis. Significa, pelo contrário, trabalhar com questões que nos interpelam e que se apresentam no início de modo confuso, mas que procur</w:t>
      </w:r>
      <w:r>
        <w:rPr>
          <w:rFonts w:ascii="Times New Roman" w:hAnsi="Times New Roman"/>
          <w:sz w:val="24"/>
          <w:szCs w:val="24"/>
        </w:rPr>
        <w:t xml:space="preserve">amos clarificar e estudar de modo organizado. </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Em termos de orientações para o exercício da prática docente, a investigação matemática também tem sua participação e espaço na construção do ensino matemático nas salas de aulas de matemática desde seus ensin</w:t>
      </w:r>
      <w:r>
        <w:rPr>
          <w:rFonts w:ascii="Times New Roman" w:hAnsi="Times New Roman"/>
          <w:sz w:val="24"/>
          <w:szCs w:val="24"/>
        </w:rPr>
        <w:t>amentos iniciais, bastando ser trabalhada de maneira clara e apresentada como enfoque de crescimento individual e coletivo. Nessa perspectiva, mesmo que não declarada ao processo investigativo, os PCN ressaltam que: “[...], a Matemática pode dar sua contri</w:t>
      </w:r>
      <w:r>
        <w:rPr>
          <w:rFonts w:ascii="Times New Roman" w:hAnsi="Times New Roman"/>
          <w:sz w:val="24"/>
          <w:szCs w:val="24"/>
        </w:rPr>
        <w:t>buição à formação do cidadão ao desenvolver metodologias que enfatizem a construção de estratégias, a comprovação e justificativa de resultados, a criatividade, a iniciativa pessoal, o trabalho coletivo e a autonomia advinda da confiança na própria capacid</w:t>
      </w:r>
      <w:r>
        <w:rPr>
          <w:rFonts w:ascii="Times New Roman" w:hAnsi="Times New Roman"/>
          <w:sz w:val="24"/>
          <w:szCs w:val="24"/>
        </w:rPr>
        <w:t xml:space="preserve">ade para enfrentar desafios.” (BRASIL, 1998, p.27). </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Pensar na contribuição da matemática para a formação do cidadão implica em pensar em alternativas pedagógicas que viabilizem discussões em sala de aula, viabilizem ainda que os alunos exponham suas ideia</w:t>
      </w:r>
      <w:r>
        <w:rPr>
          <w:rFonts w:ascii="Times New Roman" w:hAnsi="Times New Roman"/>
          <w:sz w:val="24"/>
          <w:szCs w:val="24"/>
        </w:rPr>
        <w:t>s e críticas sobre um problema, que lhes seja dada a oportunidade para argumentar matematicamente sobre situações problema, ou seja, que ouçam sua voz no processo de ensino-aprendizagem.  É nessa perspectiva que se busca ensinar matemática para a realidade</w:t>
      </w:r>
      <w:r>
        <w:rPr>
          <w:rFonts w:ascii="Times New Roman" w:hAnsi="Times New Roman"/>
          <w:sz w:val="24"/>
          <w:szCs w:val="24"/>
        </w:rPr>
        <w:t xml:space="preserve"> do alunado, onde o professor busca o interesse do aluno pelo conteúdo e mais ainda por aprender de fato a matemática que ele tanto busca e que irá lhe prestar apoio em sua carreira profissional e acadêmica. E que, para além disso, contribuirá com sua leit</w:t>
      </w:r>
      <w:r>
        <w:rPr>
          <w:rFonts w:ascii="Times New Roman" w:hAnsi="Times New Roman"/>
          <w:sz w:val="24"/>
          <w:szCs w:val="24"/>
        </w:rPr>
        <w:t xml:space="preserve">ura de mundo para a transformação de sua realidade e daqueles que o cercam. </w:t>
      </w:r>
    </w:p>
    <w:p w:rsidR="006C275D" w:rsidRDefault="006C275D">
      <w:pPr>
        <w:spacing w:after="0" w:line="480" w:lineRule="auto"/>
        <w:ind w:firstLine="1134"/>
        <w:jc w:val="both"/>
        <w:rPr>
          <w:rFonts w:ascii="Times New Roman" w:hAnsi="Times New Roman"/>
          <w:sz w:val="24"/>
          <w:szCs w:val="24"/>
        </w:rPr>
      </w:pPr>
    </w:p>
    <w:p w:rsidR="006C275D" w:rsidRDefault="009124E0">
      <w:pPr>
        <w:spacing w:after="0" w:line="360" w:lineRule="auto"/>
        <w:jc w:val="both"/>
        <w:rPr>
          <w:rFonts w:ascii="Times New Roman" w:hAnsi="Times New Roman"/>
          <w:b/>
          <w:sz w:val="24"/>
          <w:szCs w:val="24"/>
        </w:rPr>
      </w:pPr>
      <w:r>
        <w:rPr>
          <w:rFonts w:ascii="Times New Roman" w:hAnsi="Times New Roman"/>
          <w:b/>
          <w:sz w:val="24"/>
          <w:szCs w:val="24"/>
        </w:rPr>
        <w:t>Como é trabalhada a disciplina de MEF no curso de matemática da UEG – Campus Cora Coralina</w:t>
      </w:r>
    </w:p>
    <w:p w:rsidR="006C275D" w:rsidRDefault="006C275D">
      <w:pPr>
        <w:spacing w:after="0" w:line="480" w:lineRule="auto"/>
        <w:jc w:val="both"/>
        <w:rPr>
          <w:rFonts w:ascii="Times New Roman" w:hAnsi="Times New Roman"/>
          <w:b/>
          <w:color w:val="FF0000"/>
          <w:sz w:val="24"/>
          <w:szCs w:val="24"/>
        </w:rPr>
      </w:pP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A disciplina de Metodologia do Ensino Fundamental (MEF) é ministrada pelo professor Lu</w:t>
      </w:r>
      <w:r>
        <w:rPr>
          <w:rFonts w:ascii="Times New Roman" w:hAnsi="Times New Roman"/>
          <w:sz w:val="24"/>
          <w:szCs w:val="24"/>
        </w:rPr>
        <w:t xml:space="preserve">ciano Lima, segundo autor deste trabalho, na UEG Campus Cora Coralina na cidade de Goiás-GO. Ela é trabalhada no 3º ano do curso de matemática que está instalado no </w:t>
      </w:r>
      <w:r>
        <w:rPr>
          <w:rFonts w:ascii="Times New Roman" w:hAnsi="Times New Roman"/>
          <w:sz w:val="24"/>
          <w:szCs w:val="24"/>
        </w:rPr>
        <w:lastRenderedPageBreak/>
        <w:t xml:space="preserve">período noturno da Unidade. A mesma possui carga horaria semanal de 02 (duas) horas, o que </w:t>
      </w:r>
      <w:r>
        <w:rPr>
          <w:rFonts w:ascii="Times New Roman" w:hAnsi="Times New Roman"/>
          <w:sz w:val="24"/>
          <w:szCs w:val="24"/>
        </w:rPr>
        <w:t>perfaz uma carga horária anual de 55 horas.</w:t>
      </w:r>
    </w:p>
    <w:p w:rsidR="006C275D" w:rsidRDefault="009124E0">
      <w:pPr>
        <w:spacing w:after="0" w:line="360" w:lineRule="auto"/>
        <w:ind w:firstLine="1134"/>
        <w:jc w:val="both"/>
        <w:rPr>
          <w:rFonts w:ascii="Times New Roman" w:hAnsi="Times New Roman"/>
          <w:b/>
          <w:color w:val="FF0000"/>
          <w:sz w:val="24"/>
          <w:szCs w:val="24"/>
        </w:rPr>
      </w:pPr>
      <w:r>
        <w:rPr>
          <w:rFonts w:ascii="Times New Roman" w:hAnsi="Times New Roman"/>
          <w:sz w:val="24"/>
          <w:szCs w:val="24"/>
        </w:rPr>
        <w:t>Em seu Plano de Curso, destaca-se, em sua ementa, que nesta disciplina o licenciando integrará os conteúdos de matemática constantes de ensino fundamental em conformidade com os Parâmetros Curriculares Nacionais,</w:t>
      </w:r>
      <w:r>
        <w:rPr>
          <w:rFonts w:ascii="Times New Roman" w:hAnsi="Times New Roman"/>
          <w:sz w:val="24"/>
          <w:szCs w:val="24"/>
        </w:rPr>
        <w:t xml:space="preserve"> sendo estes vinculados à aplicação e ao desenvolvimento de metodologias de ensino através de ações que serão realizadas na escola campo e no laboratório de matemática.</w:t>
      </w:r>
      <w:r>
        <w:rPr>
          <w:rFonts w:ascii="Times New Roman" w:hAnsi="Times New Roman"/>
          <w:b/>
          <w:color w:val="FF0000"/>
          <w:sz w:val="24"/>
          <w:szCs w:val="24"/>
        </w:rPr>
        <w:t xml:space="preserve"> </w:t>
      </w:r>
      <w:r>
        <w:rPr>
          <w:rFonts w:ascii="Times New Roman" w:hAnsi="Times New Roman"/>
          <w:b/>
          <w:color w:val="FF0000"/>
          <w:sz w:val="24"/>
          <w:szCs w:val="24"/>
        </w:rPr>
        <w:tab/>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Ainda em seu plano de curso o professor destaca como objetivos da disciplina a reflex</w:t>
      </w:r>
      <w:r>
        <w:rPr>
          <w:rFonts w:ascii="Times New Roman" w:hAnsi="Times New Roman"/>
          <w:sz w:val="24"/>
          <w:szCs w:val="24"/>
        </w:rPr>
        <w:t>ão sobre as abordagens pedagógicas para o ensino de conteúdos de matemática contemplados nos sexto, sétimo, oitavo e nono ano do ensino fundamental, trazendo a tona às dificuldades que possam vir a aparecer diante do processo de aprendizagem e, para além d</w:t>
      </w:r>
      <w:r>
        <w:rPr>
          <w:rFonts w:ascii="Times New Roman" w:hAnsi="Times New Roman"/>
          <w:sz w:val="24"/>
          <w:szCs w:val="24"/>
        </w:rPr>
        <w:t>a teoria, instruir os alunos a produzir planos de aula de uma maneira que lhes permitam expor de uma maneira mais eficaz o conteúdo.</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Interessante destacar que em termos de conteúdo, o professor propõe o trabalho docente de forma a compreender e interpretar</w:t>
      </w:r>
      <w:r>
        <w:rPr>
          <w:rFonts w:ascii="Times New Roman" w:hAnsi="Times New Roman"/>
          <w:sz w:val="24"/>
          <w:szCs w:val="24"/>
        </w:rPr>
        <w:t xml:space="preserve"> os conhecimentos teóricos e práticos no ensino de matemática, esclarecendo seu papel na formação do professor. Diante destes pressupostos a sua avaliação e metodologia na disciplina decorrem de uma ação dialógica e trabalhada em meio a uma perspectiva inv</w:t>
      </w:r>
      <w:r>
        <w:rPr>
          <w:rFonts w:ascii="Times New Roman" w:hAnsi="Times New Roman"/>
          <w:sz w:val="24"/>
          <w:szCs w:val="24"/>
        </w:rPr>
        <w:t>estigativa, onde através das discussões em salas, com reflexões voltadas ao ensino da matemática no ensino fundamental, os mesmos possam internalizar as devidas contribuições que ali forem alicerçadas.</w:t>
      </w:r>
    </w:p>
    <w:p w:rsidR="006C275D" w:rsidRDefault="006C275D">
      <w:pPr>
        <w:spacing w:after="0" w:line="480" w:lineRule="auto"/>
        <w:ind w:firstLine="1134"/>
        <w:jc w:val="both"/>
        <w:rPr>
          <w:rFonts w:ascii="Times New Roman" w:hAnsi="Times New Roman"/>
          <w:b/>
          <w:sz w:val="24"/>
          <w:szCs w:val="24"/>
        </w:rPr>
      </w:pPr>
    </w:p>
    <w:p w:rsidR="006C275D" w:rsidRDefault="009124E0">
      <w:pPr>
        <w:spacing w:after="0" w:line="360" w:lineRule="auto"/>
        <w:rPr>
          <w:rFonts w:ascii="Times New Roman" w:hAnsi="Times New Roman"/>
          <w:b/>
          <w:sz w:val="24"/>
          <w:szCs w:val="24"/>
        </w:rPr>
      </w:pPr>
      <w:r>
        <w:rPr>
          <w:rFonts w:ascii="Times New Roman" w:hAnsi="Times New Roman"/>
          <w:b/>
          <w:sz w:val="24"/>
          <w:szCs w:val="24"/>
        </w:rPr>
        <w:t>Reflexões sobre a abordagem investigativa realizada n</w:t>
      </w:r>
      <w:r>
        <w:rPr>
          <w:rFonts w:ascii="Times New Roman" w:hAnsi="Times New Roman"/>
          <w:b/>
          <w:sz w:val="24"/>
          <w:szCs w:val="24"/>
        </w:rPr>
        <w:t>a disciplina de MEF.</w:t>
      </w:r>
    </w:p>
    <w:p w:rsidR="006C275D" w:rsidRDefault="006C275D">
      <w:pPr>
        <w:spacing w:after="0" w:line="480" w:lineRule="auto"/>
        <w:jc w:val="both"/>
        <w:rPr>
          <w:rFonts w:ascii="Times New Roman" w:hAnsi="Times New Roman"/>
          <w:sz w:val="24"/>
          <w:szCs w:val="24"/>
        </w:rPr>
      </w:pP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A aula que possibilitou a produção dos dados dessa pesquisa, aconteceu no dia</w:t>
      </w:r>
      <w:r>
        <w:rPr>
          <w:rFonts w:ascii="Times New Roman" w:hAnsi="Times New Roman"/>
          <w:b/>
          <w:color w:val="FF0000"/>
          <w:sz w:val="24"/>
          <w:szCs w:val="24"/>
        </w:rPr>
        <w:t xml:space="preserve"> </w:t>
      </w:r>
      <w:r>
        <w:rPr>
          <w:rFonts w:ascii="Times New Roman" w:hAnsi="Times New Roman"/>
          <w:sz w:val="24"/>
          <w:szCs w:val="24"/>
        </w:rPr>
        <w:t>29 de abril de 2016</w:t>
      </w:r>
      <w:r>
        <w:rPr>
          <w:rFonts w:ascii="Times New Roman" w:hAnsi="Times New Roman"/>
          <w:color w:val="FF0000"/>
          <w:sz w:val="24"/>
          <w:szCs w:val="24"/>
        </w:rPr>
        <w:t xml:space="preserve"> </w:t>
      </w:r>
      <w:r>
        <w:rPr>
          <w:rFonts w:ascii="Times New Roman" w:hAnsi="Times New Roman"/>
          <w:sz w:val="24"/>
          <w:szCs w:val="24"/>
        </w:rPr>
        <w:t>na Universidade Estadual de Goiás – UEG Campus Cora Coralina, na disciplina de Metodologia do Ensino Fundamental. Ela foi desenvolvida n</w:t>
      </w:r>
      <w:r>
        <w:rPr>
          <w:rFonts w:ascii="Times New Roman" w:hAnsi="Times New Roman"/>
          <w:sz w:val="24"/>
          <w:szCs w:val="24"/>
        </w:rPr>
        <w:t xml:space="preserve">o laboratório de Informática do campus. </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Por que no laboratório de informática? Para um bom andamento do processo investigativo abordado nesta pesquisa, pensou-se em algumas ferramentas para o desenvolvimento da atividade que além de diferenciar o método d</w:t>
      </w:r>
      <w:r>
        <w:rPr>
          <w:rFonts w:ascii="Times New Roman" w:hAnsi="Times New Roman"/>
          <w:sz w:val="24"/>
          <w:szCs w:val="24"/>
        </w:rPr>
        <w:t xml:space="preserve">e produção das mesmas e resultados do acadêmico, fosse uma atividade que instigasse o mesmo ao processo de tentar ir além do que está posto, literalmente investigar. </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Para tanto a aula investigativa percorreu as seguintes etapas:</w:t>
      </w:r>
    </w:p>
    <w:p w:rsidR="006C275D" w:rsidRDefault="009124E0">
      <w:pPr>
        <w:pStyle w:val="PargrafodaLista"/>
        <w:numPr>
          <w:ilvl w:val="0"/>
          <w:numId w:val="1"/>
        </w:numPr>
        <w:spacing w:after="0" w:line="360" w:lineRule="auto"/>
        <w:jc w:val="both"/>
        <w:rPr>
          <w:rFonts w:ascii="Times New Roman" w:hAnsi="Times New Roman"/>
          <w:sz w:val="24"/>
          <w:szCs w:val="24"/>
        </w:rPr>
      </w:pPr>
      <w:r>
        <w:rPr>
          <w:rFonts w:ascii="Times New Roman" w:hAnsi="Times New Roman"/>
          <w:sz w:val="24"/>
          <w:szCs w:val="24"/>
        </w:rPr>
        <w:lastRenderedPageBreak/>
        <w:t xml:space="preserve">Os acadêmicos foram </w:t>
      </w:r>
      <w:r>
        <w:rPr>
          <w:rFonts w:ascii="Times New Roman" w:hAnsi="Times New Roman"/>
          <w:sz w:val="24"/>
          <w:szCs w:val="24"/>
        </w:rPr>
        <w:t>convidados a se dirigirem ao laboratório de informática onde neste ambiente, foi utilizado como recurso pedagógico o Datashow, que deixou a todo o momento a atividade de investigação proposta exposta para melhor visualização da mesma.</w:t>
      </w:r>
    </w:p>
    <w:p w:rsidR="006C275D" w:rsidRDefault="009124E0">
      <w:pPr>
        <w:pStyle w:val="PargrafodaLista"/>
        <w:numPr>
          <w:ilvl w:val="0"/>
          <w:numId w:val="1"/>
        </w:numPr>
        <w:spacing w:after="0" w:line="360" w:lineRule="auto"/>
        <w:jc w:val="both"/>
        <w:rPr>
          <w:rFonts w:ascii="Times New Roman" w:hAnsi="Times New Roman"/>
          <w:sz w:val="24"/>
          <w:szCs w:val="24"/>
        </w:rPr>
      </w:pPr>
      <w:r>
        <w:rPr>
          <w:rFonts w:ascii="Times New Roman" w:hAnsi="Times New Roman"/>
          <w:sz w:val="24"/>
          <w:szCs w:val="24"/>
        </w:rPr>
        <w:t>Após alguns minutos d</w:t>
      </w:r>
      <w:r>
        <w:rPr>
          <w:rFonts w:ascii="Times New Roman" w:hAnsi="Times New Roman"/>
          <w:sz w:val="24"/>
          <w:szCs w:val="24"/>
        </w:rPr>
        <w:t>e acomodação foi recapitulado de maneira bem dinâmica o processo de investigação, como acontecia, o que viram na disciplina de MEF até então, enfim, um bate-papo que foi responsável pela “quebra do gelo” para que a atividade ocorresse da maneira mais natur</w:t>
      </w:r>
      <w:r>
        <w:rPr>
          <w:rFonts w:ascii="Times New Roman" w:hAnsi="Times New Roman"/>
          <w:sz w:val="24"/>
          <w:szCs w:val="24"/>
        </w:rPr>
        <w:t>al possível.</w:t>
      </w:r>
    </w:p>
    <w:p w:rsidR="006C275D" w:rsidRDefault="006C275D">
      <w:pPr>
        <w:pStyle w:val="PargrafodaLista"/>
        <w:spacing w:after="0" w:line="360" w:lineRule="auto"/>
        <w:jc w:val="both"/>
        <w:rPr>
          <w:rFonts w:ascii="Times New Roman" w:hAnsi="Times New Roman"/>
          <w:sz w:val="24"/>
          <w:szCs w:val="24"/>
        </w:rPr>
      </w:pPr>
    </w:p>
    <w:p w:rsidR="006C275D" w:rsidRDefault="009124E0">
      <w:pPr>
        <w:pStyle w:val="PargrafodaLista"/>
        <w:numPr>
          <w:ilvl w:val="0"/>
          <w:numId w:val="1"/>
        </w:numPr>
        <w:spacing w:after="0" w:line="360" w:lineRule="auto"/>
        <w:jc w:val="both"/>
        <w:rPr>
          <w:rFonts w:ascii="Times New Roman" w:hAnsi="Times New Roman"/>
          <w:sz w:val="24"/>
          <w:szCs w:val="24"/>
        </w:rPr>
      </w:pPr>
      <w:r>
        <w:rPr>
          <w:rFonts w:ascii="Times New Roman" w:hAnsi="Times New Roman"/>
          <w:sz w:val="24"/>
          <w:szCs w:val="24"/>
        </w:rPr>
        <w:t>Assim, pela pouca quantidade de computadores, por uma melhor discussão em grupo da atividade e visando ainda o processo de como se daria os resultados, os acadêmicos foram divididos em grupos de 3 integrantes, onde cada trio dispunha de um co</w:t>
      </w:r>
      <w:r>
        <w:rPr>
          <w:rFonts w:ascii="Times New Roman" w:hAnsi="Times New Roman"/>
          <w:sz w:val="24"/>
          <w:szCs w:val="24"/>
        </w:rPr>
        <w:t xml:space="preserve">mputador com internet. Além disso, cada grupo ganhou uma cópia da atividade a ser realizada em folha mimeografada. Uma vez acomodados, poderíamos iniciar a atividade. </w:t>
      </w:r>
    </w:p>
    <w:p w:rsidR="006C275D" w:rsidRDefault="009124E0">
      <w:pPr>
        <w:pBdr>
          <w:top w:val="nil"/>
          <w:left w:val="nil"/>
          <w:bottom w:val="single" w:sz="6" w:space="1" w:color="00000A"/>
          <w:right w:val="nil"/>
        </w:pBdr>
        <w:spacing w:after="0" w:line="360" w:lineRule="auto"/>
        <w:ind w:firstLine="1134"/>
        <w:jc w:val="both"/>
        <w:rPr>
          <w:rFonts w:ascii="Times New Roman" w:hAnsi="Times New Roman"/>
          <w:sz w:val="24"/>
          <w:szCs w:val="24"/>
        </w:rPr>
      </w:pPr>
      <w:r>
        <w:rPr>
          <w:rFonts w:ascii="Times New Roman" w:hAnsi="Times New Roman"/>
          <w:sz w:val="24"/>
          <w:szCs w:val="24"/>
        </w:rPr>
        <w:t>Segue abaixo, cópia da atividade de investigação que permeou a discussão da atividade re</w:t>
      </w:r>
      <w:r>
        <w:rPr>
          <w:rFonts w:ascii="Times New Roman" w:hAnsi="Times New Roman"/>
          <w:sz w:val="24"/>
          <w:szCs w:val="24"/>
        </w:rPr>
        <w:t>alizada:</w:t>
      </w:r>
    </w:p>
    <w:p w:rsidR="006C275D" w:rsidRDefault="009124E0">
      <w:pPr>
        <w:spacing w:after="0" w:line="360" w:lineRule="auto"/>
        <w:jc w:val="center"/>
        <w:rPr>
          <w:rFonts w:ascii="Times New Roman" w:hAnsi="Times New Roman"/>
          <w:b/>
          <w:sz w:val="24"/>
          <w:szCs w:val="24"/>
        </w:rPr>
      </w:pPr>
      <w:r>
        <w:rPr>
          <w:rFonts w:ascii="Times New Roman" w:hAnsi="Times New Roman"/>
          <w:b/>
          <w:sz w:val="24"/>
          <w:szCs w:val="24"/>
        </w:rPr>
        <w:t>Disciplina: Metodologia do Ensino Fundamental</w:t>
      </w:r>
    </w:p>
    <w:p w:rsidR="006C275D" w:rsidRDefault="009124E0">
      <w:pPr>
        <w:spacing w:after="0" w:line="360" w:lineRule="auto"/>
        <w:jc w:val="center"/>
        <w:rPr>
          <w:rFonts w:ascii="Times New Roman" w:hAnsi="Times New Roman"/>
          <w:b/>
          <w:sz w:val="24"/>
          <w:szCs w:val="24"/>
        </w:rPr>
      </w:pPr>
      <w:r>
        <w:rPr>
          <w:rFonts w:ascii="Times New Roman" w:hAnsi="Times New Roman"/>
          <w:b/>
          <w:sz w:val="24"/>
          <w:szCs w:val="24"/>
        </w:rPr>
        <w:t>Professores: Marcio da Rocha Silva / Luciano Feliciano de Lima</w:t>
      </w:r>
    </w:p>
    <w:p w:rsidR="006C275D" w:rsidRDefault="009124E0">
      <w:pPr>
        <w:spacing w:after="0" w:line="360" w:lineRule="auto"/>
        <w:jc w:val="center"/>
        <w:rPr>
          <w:rFonts w:ascii="Times New Roman" w:hAnsi="Times New Roman"/>
          <w:b/>
          <w:sz w:val="24"/>
          <w:szCs w:val="24"/>
        </w:rPr>
      </w:pPr>
      <w:r>
        <w:rPr>
          <w:rFonts w:ascii="Times New Roman" w:hAnsi="Times New Roman"/>
          <w:b/>
          <w:sz w:val="24"/>
          <w:szCs w:val="24"/>
        </w:rPr>
        <w:t>TAREFA DE INVESTIGAÇÃO MATEMÁTICA</w:t>
      </w:r>
    </w:p>
    <w:p w:rsidR="006C275D" w:rsidRDefault="006C275D">
      <w:pPr>
        <w:spacing w:after="0" w:line="360" w:lineRule="auto"/>
        <w:jc w:val="center"/>
        <w:rPr>
          <w:rFonts w:ascii="Times New Roman" w:hAnsi="Times New Roman"/>
          <w:b/>
          <w:sz w:val="24"/>
          <w:szCs w:val="24"/>
        </w:rPr>
      </w:pPr>
    </w:p>
    <w:p w:rsidR="006C275D" w:rsidRDefault="009124E0">
      <w:pPr>
        <w:pStyle w:val="Default"/>
        <w:spacing w:line="360" w:lineRule="auto"/>
        <w:rPr>
          <w:rFonts w:ascii="Times New Roman" w:hAnsi="Times New Roman" w:cs="Times New Roman"/>
          <w:b/>
          <w:bCs/>
          <w:color w:val="00000A"/>
        </w:rPr>
      </w:pPr>
      <w:r>
        <w:rPr>
          <w:rFonts w:ascii="Times New Roman" w:hAnsi="Times New Roman" w:cs="Times New Roman"/>
          <w:b/>
          <w:bCs/>
          <w:color w:val="00000A"/>
        </w:rPr>
        <w:t>Comprar ou Alugar?</w:t>
      </w:r>
    </w:p>
    <w:p w:rsidR="006C275D" w:rsidRDefault="006C275D">
      <w:pPr>
        <w:pStyle w:val="Default"/>
        <w:spacing w:line="360" w:lineRule="auto"/>
        <w:rPr>
          <w:rFonts w:ascii="Times New Roman" w:hAnsi="Times New Roman" w:cs="Times New Roman"/>
          <w:color w:val="00000A"/>
        </w:rPr>
      </w:pPr>
    </w:p>
    <w:p w:rsidR="006C275D" w:rsidRDefault="009124E0">
      <w:pPr>
        <w:pStyle w:val="Default"/>
        <w:spacing w:line="360" w:lineRule="auto"/>
        <w:jc w:val="both"/>
        <w:rPr>
          <w:rFonts w:ascii="Times New Roman" w:hAnsi="Times New Roman" w:cs="Times New Roman"/>
          <w:color w:val="00000A"/>
        </w:rPr>
      </w:pPr>
      <w:r>
        <w:rPr>
          <w:rFonts w:ascii="Times New Roman" w:hAnsi="Times New Roman" w:cs="Times New Roman"/>
          <w:color w:val="00000A"/>
        </w:rPr>
        <w:t xml:space="preserve">Uma família composta por (04) </w:t>
      </w:r>
      <w:r>
        <w:rPr>
          <w:rFonts w:ascii="Times New Roman" w:hAnsi="Times New Roman" w:cs="Times New Roman"/>
          <w:b/>
          <w:color w:val="00000A"/>
        </w:rPr>
        <w:t>quatro pessoas</w:t>
      </w:r>
      <w:r>
        <w:rPr>
          <w:rFonts w:ascii="Times New Roman" w:hAnsi="Times New Roman" w:cs="Times New Roman"/>
          <w:color w:val="00000A"/>
        </w:rPr>
        <w:t xml:space="preserve">, residentes em Araguapaz-GO, recebeu uma proposta do proprietário do imóvel em que residem para adquiri-lo por </w:t>
      </w:r>
      <w:r>
        <w:rPr>
          <w:rFonts w:ascii="Times New Roman" w:hAnsi="Times New Roman" w:cs="Times New Roman"/>
          <w:b/>
          <w:color w:val="00000A"/>
        </w:rPr>
        <w:t>90 mil reais</w:t>
      </w:r>
      <w:r>
        <w:rPr>
          <w:rFonts w:ascii="Times New Roman" w:hAnsi="Times New Roman" w:cs="Times New Roman"/>
          <w:color w:val="00000A"/>
        </w:rPr>
        <w:t>. Esta família tem uma renda bruta mensal de</w:t>
      </w:r>
      <w:r>
        <w:rPr>
          <w:rFonts w:ascii="Times New Roman" w:hAnsi="Times New Roman" w:cs="Times New Roman"/>
          <w:b/>
          <w:color w:val="00000A"/>
        </w:rPr>
        <w:t xml:space="preserve"> 3 mil reais,</w:t>
      </w:r>
      <w:r>
        <w:rPr>
          <w:rFonts w:ascii="Times New Roman" w:hAnsi="Times New Roman" w:cs="Times New Roman"/>
          <w:color w:val="00000A"/>
        </w:rPr>
        <w:t xml:space="preserve"> e possui a quantia de </w:t>
      </w:r>
      <w:r>
        <w:rPr>
          <w:rFonts w:ascii="Times New Roman" w:hAnsi="Times New Roman" w:cs="Times New Roman"/>
          <w:b/>
          <w:color w:val="00000A"/>
        </w:rPr>
        <w:t>15 mil reais na poupança</w:t>
      </w:r>
      <w:r>
        <w:rPr>
          <w:rStyle w:val="ncoradanotaderodap"/>
          <w:rFonts w:ascii="Times New Roman" w:hAnsi="Times New Roman" w:cs="Times New Roman"/>
          <w:b/>
          <w:color w:val="00000A"/>
        </w:rPr>
        <w:footnoteReference w:id="3"/>
      </w:r>
      <w:r>
        <w:rPr>
          <w:rFonts w:ascii="Times New Roman" w:hAnsi="Times New Roman" w:cs="Times New Roman"/>
          <w:color w:val="00000A"/>
        </w:rPr>
        <w:t xml:space="preserve">, pagam </w:t>
      </w:r>
      <w:r>
        <w:rPr>
          <w:rFonts w:ascii="Times New Roman" w:hAnsi="Times New Roman" w:cs="Times New Roman"/>
          <w:b/>
          <w:color w:val="00000A"/>
        </w:rPr>
        <w:t>300 reais por mês n</w:t>
      </w:r>
      <w:r>
        <w:rPr>
          <w:rFonts w:ascii="Times New Roman" w:hAnsi="Times New Roman" w:cs="Times New Roman"/>
          <w:b/>
          <w:color w:val="00000A"/>
        </w:rPr>
        <w:t>o aluguel</w:t>
      </w:r>
      <w:r>
        <w:rPr>
          <w:rFonts w:ascii="Times New Roman" w:hAnsi="Times New Roman" w:cs="Times New Roman"/>
          <w:color w:val="00000A"/>
        </w:rPr>
        <w:t xml:space="preserve"> e todo mês </w:t>
      </w:r>
      <w:r>
        <w:rPr>
          <w:rFonts w:ascii="Times New Roman" w:hAnsi="Times New Roman" w:cs="Times New Roman"/>
          <w:b/>
          <w:color w:val="00000A"/>
        </w:rPr>
        <w:t>economizam 250 reais</w:t>
      </w:r>
      <w:r>
        <w:rPr>
          <w:rFonts w:ascii="Times New Roman" w:hAnsi="Times New Roman" w:cs="Times New Roman"/>
          <w:color w:val="00000A"/>
        </w:rPr>
        <w:t>.</w:t>
      </w:r>
    </w:p>
    <w:p w:rsidR="006C275D" w:rsidRDefault="009124E0">
      <w:pPr>
        <w:pStyle w:val="Default"/>
        <w:spacing w:line="360" w:lineRule="auto"/>
        <w:jc w:val="both"/>
        <w:rPr>
          <w:rFonts w:ascii="Times New Roman" w:hAnsi="Times New Roman" w:cs="Times New Roman"/>
          <w:color w:val="00000A"/>
        </w:rPr>
      </w:pPr>
      <w:r>
        <w:rPr>
          <w:rFonts w:ascii="Times New Roman" w:hAnsi="Times New Roman" w:cs="Times New Roman"/>
          <w:color w:val="00000A"/>
        </w:rPr>
        <w:t xml:space="preserve">Você, como um dos filhos dessa família, o que sugeriria a seus pais: comprar ou alugar? Argumente sua resposta. </w:t>
      </w:r>
    </w:p>
    <w:p w:rsidR="006C275D" w:rsidRDefault="006C275D">
      <w:pPr>
        <w:pStyle w:val="Default"/>
        <w:spacing w:line="360" w:lineRule="auto"/>
        <w:rPr>
          <w:rFonts w:ascii="Times New Roman" w:hAnsi="Times New Roman" w:cs="Times New Roman"/>
          <w:color w:val="00000A"/>
        </w:rPr>
      </w:pPr>
    </w:p>
    <w:p w:rsidR="006C275D" w:rsidRDefault="009124E0">
      <w:pPr>
        <w:pStyle w:val="Default"/>
        <w:spacing w:line="360" w:lineRule="auto"/>
        <w:rPr>
          <w:rFonts w:ascii="Times New Roman" w:hAnsi="Times New Roman" w:cs="Times New Roman"/>
          <w:color w:val="00000A"/>
        </w:rPr>
      </w:pPr>
      <w:r>
        <w:rPr>
          <w:rFonts w:ascii="Times New Roman" w:hAnsi="Times New Roman" w:cs="Times New Roman"/>
          <w:color w:val="00000A"/>
        </w:rPr>
        <w:lastRenderedPageBreak/>
        <w:t xml:space="preserve">Sugestões de sites na internet: </w:t>
      </w:r>
    </w:p>
    <w:p w:rsidR="006C275D" w:rsidRDefault="009124E0">
      <w:pPr>
        <w:pStyle w:val="Default"/>
        <w:spacing w:line="360" w:lineRule="auto"/>
        <w:rPr>
          <w:rFonts w:ascii="Times New Roman" w:hAnsi="Times New Roman" w:cs="Times New Roman"/>
          <w:b/>
          <w:color w:val="00000A"/>
        </w:rPr>
      </w:pPr>
      <w:r>
        <w:rPr>
          <w:rFonts w:ascii="Times New Roman" w:hAnsi="Times New Roman" w:cs="Times New Roman"/>
          <w:b/>
          <w:color w:val="00000A"/>
        </w:rPr>
        <w:t xml:space="preserve">Calculadora do cidadão </w:t>
      </w:r>
    </w:p>
    <w:p w:rsidR="006C275D" w:rsidRDefault="009124E0">
      <w:pPr>
        <w:pStyle w:val="Default"/>
        <w:spacing w:line="360" w:lineRule="auto"/>
        <w:rPr>
          <w:rFonts w:ascii="Times New Roman" w:hAnsi="Times New Roman" w:cs="Times New Roman"/>
          <w:i/>
          <w:color w:val="00000A"/>
        </w:rPr>
      </w:pPr>
      <w:r>
        <w:rPr>
          <w:rFonts w:ascii="Times New Roman" w:hAnsi="Times New Roman" w:cs="Times New Roman"/>
          <w:i/>
          <w:color w:val="00000A"/>
        </w:rPr>
        <w:t>https://www3.bcb.gov.br/CALCIDADAO/publico/exibirFormAplicacaoDepositosRegulares.do?method=exibirFormAplicacaoDepositosRegulares</w:t>
      </w:r>
    </w:p>
    <w:p w:rsidR="006C275D" w:rsidRDefault="006C275D">
      <w:pPr>
        <w:pStyle w:val="Default"/>
        <w:pBdr>
          <w:top w:val="nil"/>
          <w:left w:val="nil"/>
          <w:bottom w:val="single" w:sz="6" w:space="1" w:color="00000A"/>
          <w:right w:val="nil"/>
        </w:pBdr>
        <w:spacing w:line="360" w:lineRule="auto"/>
        <w:rPr>
          <w:rFonts w:ascii="Times New Roman" w:hAnsi="Times New Roman" w:cs="Times New Roman"/>
          <w:b/>
          <w:color w:val="00000A"/>
        </w:rPr>
      </w:pPr>
    </w:p>
    <w:p w:rsidR="006C275D" w:rsidRDefault="009124E0">
      <w:pPr>
        <w:pStyle w:val="Default"/>
        <w:pBdr>
          <w:top w:val="nil"/>
          <w:left w:val="nil"/>
          <w:bottom w:val="single" w:sz="6" w:space="1" w:color="00000A"/>
          <w:right w:val="nil"/>
        </w:pBdr>
        <w:spacing w:line="360" w:lineRule="auto"/>
        <w:rPr>
          <w:rFonts w:ascii="Times New Roman" w:hAnsi="Times New Roman" w:cs="Times New Roman"/>
          <w:b/>
          <w:color w:val="00000A"/>
        </w:rPr>
      </w:pPr>
      <w:r>
        <w:rPr>
          <w:rFonts w:ascii="Times New Roman" w:hAnsi="Times New Roman" w:cs="Times New Roman"/>
          <w:b/>
          <w:color w:val="00000A"/>
        </w:rPr>
        <w:t xml:space="preserve">Simulador da caixa </w:t>
      </w:r>
    </w:p>
    <w:p w:rsidR="006C275D" w:rsidRDefault="009124E0">
      <w:pPr>
        <w:pStyle w:val="Default"/>
        <w:pBdr>
          <w:top w:val="nil"/>
          <w:left w:val="nil"/>
          <w:bottom w:val="single" w:sz="6" w:space="1" w:color="00000A"/>
          <w:right w:val="nil"/>
        </w:pBdr>
        <w:spacing w:line="360" w:lineRule="auto"/>
        <w:rPr>
          <w:rFonts w:ascii="Times New Roman" w:hAnsi="Times New Roman" w:cs="Times New Roman"/>
          <w:i/>
          <w:color w:val="00000A"/>
        </w:rPr>
      </w:pPr>
      <w:r>
        <w:rPr>
          <w:rFonts w:ascii="Times New Roman" w:hAnsi="Times New Roman" w:cs="Times New Roman"/>
          <w:i/>
          <w:color w:val="00000A"/>
        </w:rPr>
        <w:t>http://www8.caixa.gov.br/siopiinternet/simulaOperacaoInternet.do?method=iniciarSimuladorCaixa&amp;isVoltar=tru</w:t>
      </w:r>
      <w:r>
        <w:rPr>
          <w:rFonts w:ascii="Times New Roman" w:hAnsi="Times New Roman" w:cs="Times New Roman"/>
          <w:i/>
          <w:color w:val="00000A"/>
        </w:rPr>
        <w:t>e&amp;tipoPessoa=1&amp;cidade=0</w:t>
      </w:r>
    </w:p>
    <w:p w:rsidR="006C275D" w:rsidRDefault="006C275D">
      <w:pPr>
        <w:spacing w:after="0" w:line="360" w:lineRule="auto"/>
        <w:ind w:firstLine="1134"/>
        <w:jc w:val="both"/>
        <w:rPr>
          <w:rFonts w:ascii="Times New Roman" w:hAnsi="Times New Roman"/>
          <w:sz w:val="24"/>
          <w:szCs w:val="24"/>
        </w:rPr>
      </w:pP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Observando a atividade, podemos notar os meios que foram propostos aos acadêmicos para que chegassem aos resultados da pesquisa. A atividade norteou conteúdos como matemática financeira, atualidades do mercado financeiro e uma situ</w:t>
      </w:r>
      <w:r>
        <w:rPr>
          <w:rFonts w:ascii="Times New Roman" w:hAnsi="Times New Roman"/>
          <w:sz w:val="24"/>
          <w:szCs w:val="24"/>
        </w:rPr>
        <w:t>ação problema que está diretamente vinculada à realidade da população no país, onde nem sempre, os cidadãos que passam por ela possuem uma maturidade de refletir a maneira dita mais adequada. E diante disso fomos além, ou seja, pedimos que os acadêmicos se</w:t>
      </w:r>
      <w:r>
        <w:rPr>
          <w:rFonts w:ascii="Times New Roman" w:hAnsi="Times New Roman"/>
          <w:sz w:val="24"/>
          <w:szCs w:val="24"/>
        </w:rPr>
        <w:t xml:space="preserve"> colocassem no lugar dos filhos da família (que era citada na atividade) para que através das conjecturas formuladas com seus irmãos (colegas de grupo) buscassem a melhor opção para seus pais.</w:t>
      </w:r>
    </w:p>
    <w:p w:rsidR="006C275D" w:rsidRDefault="006C275D">
      <w:pPr>
        <w:spacing w:after="0" w:line="360" w:lineRule="auto"/>
        <w:jc w:val="both"/>
        <w:rPr>
          <w:rFonts w:ascii="Times New Roman" w:hAnsi="Times New Roman"/>
          <w:b/>
          <w:sz w:val="24"/>
          <w:szCs w:val="24"/>
        </w:rPr>
      </w:pPr>
    </w:p>
    <w:p w:rsidR="006C275D" w:rsidRDefault="009124E0">
      <w:pPr>
        <w:pStyle w:val="PargrafodaLista"/>
        <w:numPr>
          <w:ilvl w:val="0"/>
          <w:numId w:val="1"/>
        </w:numPr>
        <w:spacing w:after="0" w:line="360" w:lineRule="auto"/>
        <w:jc w:val="both"/>
        <w:rPr>
          <w:rFonts w:ascii="Times New Roman" w:hAnsi="Times New Roman"/>
          <w:sz w:val="24"/>
          <w:szCs w:val="24"/>
        </w:rPr>
      </w:pPr>
      <w:r>
        <w:rPr>
          <w:rFonts w:ascii="Times New Roman" w:hAnsi="Times New Roman"/>
          <w:sz w:val="24"/>
          <w:szCs w:val="24"/>
        </w:rPr>
        <w:t>Ao final das discussões em grupos, com a ajuda eminente dos do</w:t>
      </w:r>
      <w:r>
        <w:rPr>
          <w:rFonts w:ascii="Times New Roman" w:hAnsi="Times New Roman"/>
          <w:sz w:val="24"/>
          <w:szCs w:val="24"/>
        </w:rPr>
        <w:t>is professores que assinam este artigo, a atividade foi encerrada com a apresentação dos resultados em sala de aula em forma de relatório escrito após término das discussões. Cada grupo foi responsável por anotar todos os percalços da atividade e apresenta</w:t>
      </w:r>
      <w:r>
        <w:rPr>
          <w:rFonts w:ascii="Times New Roman" w:hAnsi="Times New Roman"/>
          <w:sz w:val="24"/>
          <w:szCs w:val="24"/>
        </w:rPr>
        <w:t>rem para o restante da sala como chegaram a um denominador comum de qual opção seria a mais adequada, comprar ou alugar. A partilha foi realizada com a leitura e exposição de cálculos que o grupo elaborou no decorrer da atividade e apresentação de simulaçõ</w:t>
      </w:r>
      <w:r>
        <w:rPr>
          <w:rFonts w:ascii="Times New Roman" w:hAnsi="Times New Roman"/>
          <w:sz w:val="24"/>
          <w:szCs w:val="24"/>
        </w:rPr>
        <w:t xml:space="preserve">es realizadas nos sites que foram sugeridos (ressaltando ainda que grande parte dos alunos ainda buscaram novas fontes de pesquisa para produção de um resultado mais completo para sua investigação). </w:t>
      </w:r>
    </w:p>
    <w:p w:rsidR="006C275D" w:rsidRDefault="006C275D">
      <w:pPr>
        <w:pStyle w:val="PargrafodaLista"/>
        <w:spacing w:after="0" w:line="360" w:lineRule="auto"/>
        <w:jc w:val="both"/>
        <w:rPr>
          <w:rFonts w:ascii="Times New Roman" w:hAnsi="Times New Roman"/>
          <w:sz w:val="24"/>
          <w:szCs w:val="24"/>
        </w:rPr>
      </w:pPr>
    </w:p>
    <w:p w:rsidR="006C275D" w:rsidRDefault="009124E0">
      <w:pPr>
        <w:pStyle w:val="PargrafodaLista"/>
        <w:numPr>
          <w:ilvl w:val="0"/>
          <w:numId w:val="1"/>
        </w:numPr>
        <w:pBdr>
          <w:top w:val="nil"/>
          <w:left w:val="nil"/>
          <w:bottom w:val="single" w:sz="6" w:space="1" w:color="00000A"/>
          <w:right w:val="nil"/>
        </w:pBdr>
        <w:spacing w:after="0" w:line="360" w:lineRule="auto"/>
        <w:jc w:val="both"/>
        <w:rPr>
          <w:rFonts w:ascii="Times New Roman" w:hAnsi="Times New Roman"/>
          <w:sz w:val="24"/>
          <w:szCs w:val="24"/>
        </w:rPr>
      </w:pPr>
      <w:r>
        <w:rPr>
          <w:rFonts w:ascii="Times New Roman" w:hAnsi="Times New Roman"/>
          <w:sz w:val="24"/>
          <w:szCs w:val="24"/>
        </w:rPr>
        <w:t>Feita a discussão dos resultados, e realizada as ponder</w:t>
      </w:r>
      <w:r>
        <w:rPr>
          <w:rFonts w:ascii="Times New Roman" w:hAnsi="Times New Roman"/>
          <w:sz w:val="24"/>
          <w:szCs w:val="24"/>
        </w:rPr>
        <w:t>ações pertinentes ao crescimento crítico dos acadêmicos chegou a hora de produzir reflexivamente as questões que foram ali trabalhadas através do processo investigativo e perceber com esta atividade o que de bom cada acadêmico absorveu daquela experiência.</w:t>
      </w:r>
      <w:r>
        <w:rPr>
          <w:rFonts w:ascii="Times New Roman" w:hAnsi="Times New Roman"/>
          <w:sz w:val="24"/>
          <w:szCs w:val="24"/>
        </w:rPr>
        <w:t xml:space="preserve"> Com essa visão, </w:t>
      </w:r>
      <w:r>
        <w:rPr>
          <w:rFonts w:ascii="Times New Roman" w:hAnsi="Times New Roman"/>
          <w:sz w:val="24"/>
          <w:szCs w:val="24"/>
        </w:rPr>
        <w:lastRenderedPageBreak/>
        <w:t>elaboramos uma atividade, uma produção reflexiva, onde cada aluno teceria as contribuições daquele momento. Segue abaixo, o modelo que foi aplicado:</w:t>
      </w:r>
    </w:p>
    <w:p w:rsidR="006C275D" w:rsidRDefault="009124E0">
      <w:pPr>
        <w:spacing w:after="0" w:line="360" w:lineRule="auto"/>
        <w:ind w:left="360"/>
        <w:jc w:val="center"/>
        <w:rPr>
          <w:rFonts w:ascii="Times New Roman" w:hAnsi="Times New Roman"/>
          <w:b/>
          <w:sz w:val="24"/>
          <w:szCs w:val="24"/>
        </w:rPr>
      </w:pPr>
      <w:r>
        <w:rPr>
          <w:rFonts w:ascii="Times New Roman" w:hAnsi="Times New Roman"/>
          <w:b/>
          <w:sz w:val="24"/>
          <w:szCs w:val="24"/>
        </w:rPr>
        <w:t>Disciplina: Metodologia do Ensino Fundamental</w:t>
      </w:r>
    </w:p>
    <w:p w:rsidR="006C275D" w:rsidRDefault="009124E0">
      <w:pPr>
        <w:spacing w:after="0" w:line="360" w:lineRule="auto"/>
        <w:jc w:val="center"/>
        <w:rPr>
          <w:rFonts w:ascii="Times New Roman" w:hAnsi="Times New Roman"/>
          <w:b/>
          <w:sz w:val="24"/>
          <w:szCs w:val="24"/>
        </w:rPr>
      </w:pPr>
      <w:r>
        <w:rPr>
          <w:rFonts w:ascii="Times New Roman" w:hAnsi="Times New Roman"/>
          <w:b/>
          <w:sz w:val="24"/>
          <w:szCs w:val="24"/>
        </w:rPr>
        <w:t>Professores: Marcio da Rocha Silva / Luciano</w:t>
      </w:r>
      <w:r>
        <w:rPr>
          <w:rFonts w:ascii="Times New Roman" w:hAnsi="Times New Roman"/>
          <w:b/>
          <w:sz w:val="24"/>
          <w:szCs w:val="24"/>
        </w:rPr>
        <w:t xml:space="preserve"> Feliciano de Lima</w:t>
      </w:r>
    </w:p>
    <w:p w:rsidR="006C275D" w:rsidRDefault="009124E0">
      <w:pPr>
        <w:spacing w:after="0" w:line="360" w:lineRule="auto"/>
        <w:jc w:val="center"/>
        <w:rPr>
          <w:rFonts w:ascii="Times New Roman" w:hAnsi="Times New Roman"/>
          <w:b/>
          <w:sz w:val="24"/>
          <w:szCs w:val="24"/>
        </w:rPr>
      </w:pPr>
      <w:r>
        <w:rPr>
          <w:rFonts w:ascii="Times New Roman" w:hAnsi="Times New Roman"/>
          <w:b/>
          <w:sz w:val="24"/>
          <w:szCs w:val="24"/>
        </w:rPr>
        <w:t>PRODUÇÃO REFLEXIVA</w:t>
      </w:r>
    </w:p>
    <w:p w:rsidR="006C275D" w:rsidRDefault="009124E0">
      <w:pPr>
        <w:pBdr>
          <w:top w:val="nil"/>
          <w:left w:val="nil"/>
          <w:bottom w:val="single" w:sz="6" w:space="1" w:color="00000A"/>
          <w:right w:val="nil"/>
        </w:pBdr>
        <w:spacing w:after="0" w:line="360" w:lineRule="auto"/>
        <w:jc w:val="both"/>
        <w:rPr>
          <w:rFonts w:ascii="Times New Roman" w:hAnsi="Times New Roman"/>
          <w:sz w:val="24"/>
          <w:szCs w:val="24"/>
        </w:rPr>
      </w:pPr>
      <w:r>
        <w:rPr>
          <w:rFonts w:ascii="Times New Roman" w:hAnsi="Times New Roman"/>
          <w:sz w:val="24"/>
          <w:szCs w:val="24"/>
        </w:rPr>
        <w:t>Diante dos entendimentos em relação a um ambiente investigativo em sala de aula, elabore uma produção textual refletindo sobre: Em que aspecto um ambiente investigativo em sala de aula acrescentou no seu processo de ap</w:t>
      </w:r>
      <w:r>
        <w:rPr>
          <w:rFonts w:ascii="Times New Roman" w:hAnsi="Times New Roman"/>
          <w:sz w:val="24"/>
          <w:szCs w:val="24"/>
        </w:rPr>
        <w:t>rendizagem? Teça uma discussão a respeito das discussões obtidas em grupo no momento da atividade de investigação realizada em sala de aula relacionando como a mesma poderá contribuir em sua prática como futuro docente?</w:t>
      </w:r>
    </w:p>
    <w:p w:rsidR="006C275D" w:rsidRDefault="006C275D">
      <w:pPr>
        <w:spacing w:after="0" w:line="360" w:lineRule="auto"/>
        <w:jc w:val="both"/>
        <w:rPr>
          <w:rFonts w:ascii="Times New Roman" w:hAnsi="Times New Roman"/>
          <w:sz w:val="24"/>
          <w:szCs w:val="24"/>
        </w:rPr>
      </w:pPr>
    </w:p>
    <w:p w:rsidR="006C275D" w:rsidRDefault="009124E0">
      <w:pPr>
        <w:pStyle w:val="PargrafodaLista"/>
        <w:numPr>
          <w:ilvl w:val="0"/>
          <w:numId w:val="1"/>
        </w:numPr>
        <w:spacing w:after="0" w:line="360" w:lineRule="auto"/>
        <w:jc w:val="both"/>
        <w:rPr>
          <w:rFonts w:ascii="Times New Roman" w:hAnsi="Times New Roman"/>
          <w:sz w:val="24"/>
          <w:szCs w:val="24"/>
        </w:rPr>
      </w:pPr>
      <w:r>
        <w:rPr>
          <w:rFonts w:ascii="Times New Roman" w:hAnsi="Times New Roman"/>
          <w:sz w:val="24"/>
          <w:szCs w:val="24"/>
        </w:rPr>
        <w:t>O Relatório foi entregue ao profess</w:t>
      </w:r>
      <w:r>
        <w:rPr>
          <w:rFonts w:ascii="Times New Roman" w:hAnsi="Times New Roman"/>
          <w:sz w:val="24"/>
          <w:szCs w:val="24"/>
        </w:rPr>
        <w:t>or regente da disciplina, onde após os resultados tabulados para o artigo, este comporia a nota parcial da disciplina de MEF do respectivo módulo.</w:t>
      </w:r>
    </w:p>
    <w:p w:rsidR="006C275D" w:rsidRDefault="006C275D">
      <w:pPr>
        <w:spacing w:after="0" w:line="360" w:lineRule="auto"/>
        <w:jc w:val="both"/>
        <w:rPr>
          <w:rFonts w:ascii="Times New Roman" w:hAnsi="Times New Roman"/>
          <w:sz w:val="24"/>
          <w:szCs w:val="24"/>
        </w:rPr>
      </w:pPr>
    </w:p>
    <w:p w:rsidR="006C275D" w:rsidRDefault="009124E0">
      <w:pPr>
        <w:spacing w:after="0" w:line="360" w:lineRule="auto"/>
        <w:jc w:val="both"/>
        <w:rPr>
          <w:rFonts w:ascii="Times New Roman" w:hAnsi="Times New Roman"/>
          <w:b/>
          <w:sz w:val="24"/>
          <w:szCs w:val="24"/>
        </w:rPr>
      </w:pPr>
      <w:r>
        <w:rPr>
          <w:rFonts w:ascii="Times New Roman" w:hAnsi="Times New Roman"/>
          <w:b/>
          <w:sz w:val="24"/>
          <w:szCs w:val="24"/>
        </w:rPr>
        <w:t>Considerações Finais</w:t>
      </w:r>
    </w:p>
    <w:p w:rsidR="006C275D" w:rsidRDefault="006C275D">
      <w:pPr>
        <w:spacing w:after="0" w:line="360" w:lineRule="auto"/>
        <w:jc w:val="both"/>
        <w:rPr>
          <w:rFonts w:ascii="Times New Roman" w:hAnsi="Times New Roman"/>
          <w:sz w:val="24"/>
          <w:szCs w:val="24"/>
        </w:rPr>
      </w:pP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Realizada a aula com a turma de MEF do Prof. Luciano Lima e tendo triado a produção do</w:t>
      </w:r>
      <w:r>
        <w:rPr>
          <w:rFonts w:ascii="Times New Roman" w:hAnsi="Times New Roman"/>
          <w:sz w:val="24"/>
          <w:szCs w:val="24"/>
        </w:rPr>
        <w:t>s acadêmicos, notou-se diante dos argumentos expostos pelos acadêmicos, ponderações que estão totalmente vinculados aos resultados que se esperam de uma abordagem investigativa, como por exemplo, a discussão de como se chegar ao melhor resultado, ao relaci</w:t>
      </w:r>
      <w:r>
        <w:rPr>
          <w:rFonts w:ascii="Times New Roman" w:hAnsi="Times New Roman"/>
          <w:sz w:val="24"/>
          <w:szCs w:val="24"/>
        </w:rPr>
        <w:t xml:space="preserve">oná-los com o processo investigativo tecendo conjecturas em grupo. </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Sobre as análises foram observadas, por exemplo, dificuldades em um grupo de aceitar as ideias do outro. Certo componente, por exemplo, não queria concordar com os demais e insistia em que</w:t>
      </w:r>
      <w:r>
        <w:rPr>
          <w:rFonts w:ascii="Times New Roman" w:hAnsi="Times New Roman"/>
          <w:sz w:val="24"/>
          <w:szCs w:val="24"/>
        </w:rPr>
        <w:t xml:space="preserve"> prevalecesse seu ponto de vista. Não foi notada por ambos os professores uma abertura para ouvir o outro naquele respectivo grupo. Isso mostra uma limitação para o diálogo implicando numa dificuldade em se pensar na solução de um problema em um trabalho e</w:t>
      </w:r>
      <w:r>
        <w:rPr>
          <w:rFonts w:ascii="Times New Roman" w:hAnsi="Times New Roman"/>
          <w:sz w:val="24"/>
          <w:szCs w:val="24"/>
        </w:rPr>
        <w:t xml:space="preserve">m grupo na perspectiva da investigação matemática. Diante disso, salientamos que o processo investigativo no ensino da matemática é capaz também de promover vertentes que ainda não eram percebidas na natureza do aluno em questão, neste caso, a dificuldade </w:t>
      </w:r>
      <w:r>
        <w:rPr>
          <w:rFonts w:ascii="Times New Roman" w:hAnsi="Times New Roman"/>
          <w:sz w:val="24"/>
          <w:szCs w:val="24"/>
        </w:rPr>
        <w:t>de ouvir outras formas de como se chegar a determinado resultado.</w:t>
      </w:r>
    </w:p>
    <w:p w:rsidR="006C275D" w:rsidRDefault="009124E0">
      <w:pPr>
        <w:spacing w:after="0" w:line="360" w:lineRule="auto"/>
        <w:ind w:firstLine="1134"/>
        <w:jc w:val="both"/>
        <w:rPr>
          <w:rFonts w:ascii="Times New Roman" w:hAnsi="Times New Roman"/>
          <w:i/>
          <w:sz w:val="24"/>
          <w:szCs w:val="24"/>
        </w:rPr>
      </w:pPr>
      <w:r>
        <w:rPr>
          <w:rFonts w:ascii="Times New Roman" w:hAnsi="Times New Roman"/>
          <w:sz w:val="24"/>
          <w:szCs w:val="24"/>
        </w:rPr>
        <w:t xml:space="preserve">Outro detalhe que nos chamou bastante atenção nas produções reflexivas foi em relação a grande parte dos acadêmicos terem realmente se apropriado da ideia e entenderem a </w:t>
      </w:r>
      <w:r>
        <w:rPr>
          <w:rFonts w:ascii="Times New Roman" w:hAnsi="Times New Roman"/>
          <w:sz w:val="24"/>
          <w:szCs w:val="24"/>
        </w:rPr>
        <w:lastRenderedPageBreak/>
        <w:t>proposta e as princi</w:t>
      </w:r>
      <w:r>
        <w:rPr>
          <w:rFonts w:ascii="Times New Roman" w:hAnsi="Times New Roman"/>
          <w:sz w:val="24"/>
          <w:szCs w:val="24"/>
        </w:rPr>
        <w:t xml:space="preserve">pais contribuições deste processo. Em algumas reflexões nos deparamos com expressões como: </w:t>
      </w:r>
      <w:r>
        <w:rPr>
          <w:rFonts w:ascii="Times New Roman" w:hAnsi="Times New Roman"/>
          <w:i/>
          <w:sz w:val="24"/>
          <w:szCs w:val="24"/>
        </w:rPr>
        <w:t>“A proposta da aula obteve resultados curiosos, pois os alunos ficaram se questionando entre si a melhor forma, neste momento observa uma investigação.”, “Sente-se r</w:t>
      </w:r>
      <w:r>
        <w:rPr>
          <w:rFonts w:ascii="Times New Roman" w:hAnsi="Times New Roman"/>
          <w:i/>
          <w:sz w:val="24"/>
          <w:szCs w:val="24"/>
        </w:rPr>
        <w:t>ealmente que o aluno foi o construtor e o professor o mediador do processo.”.</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A literatura sobre este assunto recomenda pensar o processo de ensino e de aprendizagem a partir da origem de seu alunado, ou seja, de suas raízes, sua procedência, se de uma per</w:t>
      </w:r>
      <w:r>
        <w:rPr>
          <w:rFonts w:ascii="Times New Roman" w:hAnsi="Times New Roman"/>
          <w:sz w:val="24"/>
          <w:szCs w:val="24"/>
        </w:rPr>
        <w:t>iferia/zonas rurais – que na maioria das vezes traz consigo todo um arcabouço de mazelas sociais – ou ainda de zonas urbanas que mesmo carregando interferências sociais acabam por intervir menos em via de regra no aprendizado deste aluno.</w:t>
      </w:r>
    </w:p>
    <w:p w:rsidR="006C275D" w:rsidRDefault="009124E0">
      <w:pPr>
        <w:spacing w:after="0" w:line="360" w:lineRule="auto"/>
        <w:ind w:firstLine="1134"/>
        <w:jc w:val="both"/>
        <w:rPr>
          <w:rFonts w:ascii="Times New Roman" w:hAnsi="Times New Roman"/>
          <w:sz w:val="24"/>
          <w:szCs w:val="24"/>
        </w:rPr>
      </w:pPr>
      <w:r>
        <w:rPr>
          <w:rFonts w:ascii="Times New Roman" w:hAnsi="Times New Roman"/>
          <w:sz w:val="24"/>
          <w:szCs w:val="24"/>
        </w:rPr>
        <w:t>Contudo, a questã</w:t>
      </w:r>
      <w:r>
        <w:rPr>
          <w:rFonts w:ascii="Times New Roman" w:hAnsi="Times New Roman"/>
          <w:sz w:val="24"/>
          <w:szCs w:val="24"/>
        </w:rPr>
        <w:t xml:space="preserve">o discutida até então é apenas parte do foco que procuramos, tudo se inicia daí. A necessidade de entender todo esse trajeto que o aluno se permite, mesmo que indiretamente, até por fim vivenciá-lo num contexto de ensino gera riquíssimas discussões no que </w:t>
      </w:r>
      <w:r>
        <w:rPr>
          <w:rFonts w:ascii="Times New Roman" w:hAnsi="Times New Roman"/>
          <w:sz w:val="24"/>
          <w:szCs w:val="24"/>
        </w:rPr>
        <w:t>tange o ensino-aprendizagem.</w:t>
      </w:r>
    </w:p>
    <w:p w:rsidR="006C275D" w:rsidRDefault="006C275D">
      <w:pPr>
        <w:spacing w:after="0" w:line="360" w:lineRule="auto"/>
        <w:rPr>
          <w:rFonts w:ascii="Times New Roman" w:hAnsi="Times New Roman"/>
          <w:sz w:val="24"/>
          <w:szCs w:val="24"/>
        </w:rPr>
      </w:pPr>
    </w:p>
    <w:p w:rsidR="006C275D" w:rsidRDefault="009124E0">
      <w:pPr>
        <w:pageBreakBefore/>
        <w:spacing w:after="0" w:line="240" w:lineRule="auto"/>
        <w:rPr>
          <w:rFonts w:ascii="Times New Roman" w:hAnsi="Times New Roman"/>
          <w:b/>
          <w:sz w:val="24"/>
          <w:szCs w:val="24"/>
        </w:rPr>
      </w:pPr>
      <w:r>
        <w:rPr>
          <w:rFonts w:ascii="Times New Roman" w:hAnsi="Times New Roman"/>
          <w:b/>
          <w:sz w:val="24"/>
          <w:szCs w:val="24"/>
        </w:rPr>
        <w:lastRenderedPageBreak/>
        <w:t>Referências</w:t>
      </w:r>
    </w:p>
    <w:p w:rsidR="006C275D" w:rsidRDefault="006C275D">
      <w:pPr>
        <w:spacing w:after="0" w:line="480" w:lineRule="auto"/>
        <w:jc w:val="both"/>
        <w:rPr>
          <w:rFonts w:ascii="Times New Roman" w:hAnsi="Times New Roman"/>
          <w:sz w:val="24"/>
          <w:szCs w:val="24"/>
        </w:rPr>
      </w:pPr>
    </w:p>
    <w:p w:rsidR="006C275D" w:rsidRDefault="009124E0">
      <w:pPr>
        <w:spacing w:after="0" w:line="240" w:lineRule="auto"/>
        <w:jc w:val="both"/>
        <w:rPr>
          <w:rFonts w:ascii="Times New Roman" w:hAnsi="Times New Roman"/>
        </w:rPr>
      </w:pPr>
      <w:r>
        <w:rPr>
          <w:rFonts w:ascii="Times New Roman" w:hAnsi="Times New Roman"/>
        </w:rPr>
        <w:t xml:space="preserve">ABDELNUR, M. </w:t>
      </w:r>
      <w:r>
        <w:rPr>
          <w:rFonts w:ascii="Times New Roman" w:hAnsi="Times New Roman"/>
          <w:b/>
        </w:rPr>
        <w:t>Formação de professores: o poder, a matemática e a interdisciplinaridade</w:t>
      </w:r>
      <w:r>
        <w:rPr>
          <w:rFonts w:ascii="Times New Roman" w:hAnsi="Times New Roman"/>
          <w:i/>
        </w:rPr>
        <w:t>.</w:t>
      </w:r>
      <w:r>
        <w:rPr>
          <w:rFonts w:ascii="Times New Roman" w:hAnsi="Times New Roman"/>
        </w:rPr>
        <w:t xml:space="preserve"> Rio Claro. Dissertação de mestrado. Instituto de Geociências e Ciências Exatas, Universidade Estadual Paulista, p. 172, 1994.</w:t>
      </w:r>
    </w:p>
    <w:p w:rsidR="006C275D" w:rsidRDefault="006C275D">
      <w:pPr>
        <w:spacing w:after="0" w:line="480" w:lineRule="auto"/>
        <w:jc w:val="both"/>
        <w:rPr>
          <w:rFonts w:ascii="Times New Roman" w:hAnsi="Times New Roman"/>
        </w:rPr>
      </w:pPr>
    </w:p>
    <w:p w:rsidR="006C275D" w:rsidRDefault="009124E0">
      <w:pPr>
        <w:spacing w:after="0" w:line="240" w:lineRule="auto"/>
        <w:jc w:val="both"/>
        <w:rPr>
          <w:rFonts w:ascii="Times New Roman" w:hAnsi="Times New Roman"/>
        </w:rPr>
      </w:pPr>
      <w:r>
        <w:rPr>
          <w:rFonts w:ascii="Times New Roman" w:hAnsi="Times New Roman"/>
        </w:rPr>
        <w:t xml:space="preserve">ANDRÉ, M. </w:t>
      </w:r>
      <w:r>
        <w:rPr>
          <w:rFonts w:ascii="Times New Roman" w:hAnsi="Times New Roman"/>
          <w:b/>
        </w:rPr>
        <w:t>Formar o professor pesquisador para um novo desenvolvimento profissional.</w:t>
      </w:r>
      <w:r>
        <w:rPr>
          <w:rFonts w:ascii="Times New Roman" w:hAnsi="Times New Roman"/>
        </w:rPr>
        <w:t xml:space="preserve"> In Práticas inovadoras na formação de professores. Marli André (org.) Campinas, SP: Papirus, 2016.</w:t>
      </w:r>
    </w:p>
    <w:p w:rsidR="006C275D" w:rsidRDefault="006C275D">
      <w:pPr>
        <w:spacing w:after="0" w:line="480" w:lineRule="auto"/>
        <w:jc w:val="both"/>
        <w:rPr>
          <w:rFonts w:ascii="Times New Roman" w:hAnsi="Times New Roman"/>
        </w:rPr>
      </w:pPr>
    </w:p>
    <w:p w:rsidR="006C275D" w:rsidRDefault="009124E0">
      <w:pPr>
        <w:spacing w:after="0" w:line="240" w:lineRule="auto"/>
        <w:jc w:val="both"/>
        <w:rPr>
          <w:rFonts w:ascii="Times New Roman" w:hAnsi="Times New Roman"/>
        </w:rPr>
      </w:pPr>
      <w:r>
        <w:rPr>
          <w:rFonts w:ascii="Times New Roman" w:hAnsi="Times New Roman"/>
        </w:rPr>
        <w:t xml:space="preserve">ALARCÃO, Isabel (Coord.). </w:t>
      </w:r>
      <w:r>
        <w:rPr>
          <w:rFonts w:ascii="Times New Roman" w:hAnsi="Times New Roman"/>
          <w:b/>
        </w:rPr>
        <w:t>Formação reflexiva de professores: estratégia</w:t>
      </w:r>
      <w:r>
        <w:rPr>
          <w:rFonts w:ascii="Times New Roman" w:hAnsi="Times New Roman"/>
          <w:b/>
        </w:rPr>
        <w:t>s de supervisão</w:t>
      </w:r>
      <w:r>
        <w:rPr>
          <w:rFonts w:ascii="Times New Roman" w:hAnsi="Times New Roman"/>
          <w:i/>
        </w:rPr>
        <w:t>.</w:t>
      </w:r>
      <w:r>
        <w:rPr>
          <w:rFonts w:ascii="Times New Roman" w:hAnsi="Times New Roman"/>
        </w:rPr>
        <w:t xml:space="preserve"> Porto: Porto Editora, 2005.</w:t>
      </w:r>
    </w:p>
    <w:p w:rsidR="006C275D" w:rsidRDefault="006C275D">
      <w:pPr>
        <w:spacing w:after="0" w:line="480" w:lineRule="auto"/>
        <w:jc w:val="both"/>
        <w:rPr>
          <w:rFonts w:ascii="Times New Roman" w:hAnsi="Times New Roman"/>
        </w:rPr>
      </w:pPr>
    </w:p>
    <w:p w:rsidR="006C275D" w:rsidRDefault="009124E0">
      <w:pPr>
        <w:spacing w:after="0" w:line="240" w:lineRule="auto"/>
        <w:jc w:val="both"/>
        <w:rPr>
          <w:rFonts w:ascii="Times New Roman" w:hAnsi="Times New Roman"/>
        </w:rPr>
      </w:pPr>
      <w:r>
        <w:rPr>
          <w:rFonts w:ascii="Times New Roman" w:hAnsi="Times New Roman"/>
        </w:rPr>
        <w:t xml:space="preserve">BRASIL. Ministério da Educação e do Desporto. Secretaria de Educação Fundamental. </w:t>
      </w:r>
      <w:r>
        <w:rPr>
          <w:rFonts w:ascii="Times New Roman" w:hAnsi="Times New Roman"/>
          <w:b/>
        </w:rPr>
        <w:t>Parâmetros Curriculares Nacionais para o Ensino Fundamental</w:t>
      </w:r>
      <w:r>
        <w:rPr>
          <w:rFonts w:ascii="Times New Roman" w:hAnsi="Times New Roman"/>
          <w:i/>
        </w:rPr>
        <w:t>.</w:t>
      </w:r>
      <w:r>
        <w:rPr>
          <w:rFonts w:ascii="Times New Roman" w:hAnsi="Times New Roman"/>
        </w:rPr>
        <w:t xml:space="preserve"> Brasília, 1998.</w:t>
      </w:r>
    </w:p>
    <w:p w:rsidR="006C275D" w:rsidRDefault="006C275D">
      <w:pPr>
        <w:spacing w:after="0" w:line="480" w:lineRule="auto"/>
        <w:jc w:val="both"/>
        <w:rPr>
          <w:rFonts w:ascii="Times New Roman" w:hAnsi="Times New Roman"/>
          <w:b/>
        </w:rPr>
      </w:pPr>
    </w:p>
    <w:p w:rsidR="006C275D" w:rsidRDefault="009124E0">
      <w:pPr>
        <w:spacing w:after="0" w:line="240" w:lineRule="auto"/>
        <w:jc w:val="both"/>
        <w:rPr>
          <w:rFonts w:ascii="Times New Roman" w:hAnsi="Times New Roman"/>
        </w:rPr>
      </w:pPr>
      <w:r>
        <w:rPr>
          <w:rFonts w:ascii="Times New Roman" w:hAnsi="Times New Roman"/>
        </w:rPr>
        <w:t>ERNEST, P. Investigações, resolução de problemas e</w:t>
      </w:r>
      <w:r>
        <w:rPr>
          <w:rFonts w:ascii="Times New Roman" w:hAnsi="Times New Roman"/>
        </w:rPr>
        <w:t xml:space="preserve"> pedagogia. In P. Abrantes, L. Cunha Leal e J. P. Ponte (Orgs.), </w:t>
      </w:r>
      <w:r>
        <w:rPr>
          <w:rFonts w:ascii="Times New Roman" w:hAnsi="Times New Roman"/>
          <w:b/>
        </w:rPr>
        <w:t>Investigar para aprender matemática: Textos selecionados</w:t>
      </w:r>
      <w:r>
        <w:rPr>
          <w:rFonts w:ascii="Times New Roman" w:hAnsi="Times New Roman"/>
        </w:rPr>
        <w:t>. Lisboa: Projeto Matemática Para Todos e Associação de Professores de Matemática, p. 25-47, 1996.</w:t>
      </w:r>
    </w:p>
    <w:p w:rsidR="006C275D" w:rsidRDefault="006C275D">
      <w:pPr>
        <w:spacing w:after="0" w:line="480" w:lineRule="auto"/>
        <w:jc w:val="both"/>
        <w:rPr>
          <w:rFonts w:ascii="Times New Roman" w:hAnsi="Times New Roman"/>
        </w:rPr>
      </w:pPr>
    </w:p>
    <w:p w:rsidR="006C275D" w:rsidRDefault="009124E0">
      <w:pPr>
        <w:spacing w:after="0" w:line="240" w:lineRule="auto"/>
        <w:jc w:val="both"/>
        <w:rPr>
          <w:rFonts w:ascii="Times New Roman" w:hAnsi="Times New Roman"/>
        </w:rPr>
      </w:pPr>
      <w:r>
        <w:rPr>
          <w:rFonts w:ascii="Times New Roman" w:hAnsi="Times New Roman"/>
        </w:rPr>
        <w:t xml:space="preserve">FREIRE, P. </w:t>
      </w:r>
      <w:r>
        <w:rPr>
          <w:rFonts w:ascii="Times New Roman" w:hAnsi="Times New Roman"/>
          <w:b/>
        </w:rPr>
        <w:t xml:space="preserve">Pedagogia da autonomia: </w:t>
      </w:r>
      <w:r>
        <w:rPr>
          <w:rFonts w:ascii="Times New Roman" w:hAnsi="Times New Roman"/>
          <w:b/>
        </w:rPr>
        <w:t>saberes necessários à prática educativa.</w:t>
      </w:r>
      <w:r>
        <w:rPr>
          <w:rFonts w:ascii="Times New Roman" w:hAnsi="Times New Roman"/>
        </w:rPr>
        <w:t xml:space="preserve"> São Paulo: Paz e Terra, 1996.</w:t>
      </w:r>
    </w:p>
    <w:p w:rsidR="006C275D" w:rsidRDefault="006C275D">
      <w:pPr>
        <w:spacing w:after="0" w:line="480" w:lineRule="auto"/>
        <w:jc w:val="both"/>
        <w:rPr>
          <w:rFonts w:ascii="Times New Roman" w:hAnsi="Times New Roman"/>
        </w:rPr>
      </w:pPr>
    </w:p>
    <w:p w:rsidR="006C275D" w:rsidRDefault="009124E0">
      <w:pPr>
        <w:spacing w:after="0" w:line="240" w:lineRule="auto"/>
        <w:jc w:val="both"/>
        <w:rPr>
          <w:rFonts w:ascii="Times New Roman" w:hAnsi="Times New Roman"/>
        </w:rPr>
      </w:pPr>
      <w:r>
        <w:rPr>
          <w:rFonts w:ascii="Times New Roman" w:hAnsi="Times New Roman"/>
        </w:rPr>
        <w:t xml:space="preserve">FREIRE, P. </w:t>
      </w:r>
      <w:r>
        <w:rPr>
          <w:rFonts w:ascii="Times New Roman" w:hAnsi="Times New Roman"/>
          <w:b/>
        </w:rPr>
        <w:t>Pedagogia do oprimido</w:t>
      </w:r>
      <w:r>
        <w:rPr>
          <w:rFonts w:ascii="Times New Roman" w:hAnsi="Times New Roman"/>
          <w:i/>
        </w:rPr>
        <w:t>.</w:t>
      </w:r>
      <w:r>
        <w:rPr>
          <w:rFonts w:ascii="Times New Roman" w:hAnsi="Times New Roman"/>
        </w:rPr>
        <w:t xml:space="preserve"> 1. Ed. Rio de Janeiro: Paz e Terra 1974.</w:t>
      </w:r>
    </w:p>
    <w:p w:rsidR="006C275D" w:rsidRDefault="006C275D">
      <w:pPr>
        <w:spacing w:after="0" w:line="480" w:lineRule="auto"/>
        <w:jc w:val="both"/>
        <w:rPr>
          <w:rFonts w:ascii="Times New Roman" w:hAnsi="Times New Roman"/>
        </w:rPr>
      </w:pPr>
    </w:p>
    <w:p w:rsidR="006C275D" w:rsidRDefault="009124E0">
      <w:pPr>
        <w:spacing w:after="0" w:line="240" w:lineRule="auto"/>
        <w:jc w:val="both"/>
        <w:rPr>
          <w:rFonts w:ascii="Times New Roman" w:hAnsi="Times New Roman"/>
        </w:rPr>
      </w:pPr>
      <w:r>
        <w:rPr>
          <w:rFonts w:ascii="Times New Roman" w:hAnsi="Times New Roman"/>
        </w:rPr>
        <w:t xml:space="preserve">FREIRE, P. </w:t>
      </w:r>
      <w:r>
        <w:rPr>
          <w:rFonts w:ascii="Times New Roman" w:hAnsi="Times New Roman"/>
          <w:b/>
        </w:rPr>
        <w:t>Pedagogia do oprimido</w:t>
      </w:r>
      <w:r>
        <w:rPr>
          <w:rFonts w:ascii="Times New Roman" w:hAnsi="Times New Roman"/>
          <w:i/>
        </w:rPr>
        <w:t>.</w:t>
      </w:r>
      <w:r>
        <w:rPr>
          <w:rFonts w:ascii="Times New Roman" w:hAnsi="Times New Roman"/>
        </w:rPr>
        <w:t xml:space="preserve"> 50 ed. rev. e atual. Rio de Janeiro: Paz e Terra, p. 95-96, 2011.</w:t>
      </w:r>
    </w:p>
    <w:p w:rsidR="006C275D" w:rsidRDefault="006C275D">
      <w:pPr>
        <w:spacing w:after="0" w:line="480" w:lineRule="auto"/>
        <w:jc w:val="both"/>
        <w:rPr>
          <w:rFonts w:ascii="Times New Roman" w:eastAsia="Times New Roman" w:hAnsi="Times New Roman"/>
          <w:lang w:eastAsia="pt-BR"/>
        </w:rPr>
      </w:pPr>
    </w:p>
    <w:p w:rsidR="006C275D" w:rsidRDefault="009124E0">
      <w:pPr>
        <w:spacing w:after="0" w:line="240" w:lineRule="auto"/>
        <w:jc w:val="both"/>
        <w:rPr>
          <w:rFonts w:ascii="Times New Roman" w:eastAsia="Times New Roman" w:hAnsi="Times New Roman"/>
          <w:lang w:eastAsia="pt-BR"/>
        </w:rPr>
      </w:pPr>
      <w:r>
        <w:rPr>
          <w:rFonts w:ascii="Times New Roman" w:eastAsia="Times New Roman" w:hAnsi="Times New Roman"/>
          <w:lang w:eastAsia="pt-BR"/>
        </w:rPr>
        <w:t xml:space="preserve">FREIRE, P. </w:t>
      </w:r>
      <w:r>
        <w:rPr>
          <w:rFonts w:ascii="Times New Roman" w:eastAsia="Times New Roman" w:hAnsi="Times New Roman"/>
          <w:b/>
          <w:lang w:eastAsia="pt-BR"/>
        </w:rPr>
        <w:t>Pedagogia dos sonhos possíveis.</w:t>
      </w:r>
      <w:r>
        <w:rPr>
          <w:rFonts w:ascii="Times New Roman" w:eastAsia="Times New Roman" w:hAnsi="Times New Roman"/>
          <w:lang w:eastAsia="pt-BR"/>
        </w:rPr>
        <w:t xml:space="preserve"> Organização Ana Maria Araújo Freire. 1ª ed. São Paulo: Paz e Terra, 2014.</w:t>
      </w:r>
    </w:p>
    <w:p w:rsidR="006C275D" w:rsidRDefault="006C275D">
      <w:pPr>
        <w:spacing w:after="0" w:line="480" w:lineRule="auto"/>
        <w:jc w:val="both"/>
        <w:rPr>
          <w:rFonts w:ascii="Times New Roman" w:eastAsia="Times New Roman" w:hAnsi="Times New Roman"/>
          <w:lang w:eastAsia="pt-BR"/>
        </w:rPr>
      </w:pPr>
    </w:p>
    <w:p w:rsidR="006C275D" w:rsidRDefault="009124E0">
      <w:pPr>
        <w:spacing w:after="0" w:line="240" w:lineRule="auto"/>
        <w:jc w:val="both"/>
        <w:rPr>
          <w:rFonts w:ascii="Times New Roman" w:eastAsia="Times New Roman" w:hAnsi="Times New Roman"/>
          <w:lang w:eastAsia="pt-BR"/>
        </w:rPr>
      </w:pPr>
      <w:r>
        <w:rPr>
          <w:rFonts w:ascii="Times New Roman" w:eastAsia="Times New Roman" w:hAnsi="Times New Roman"/>
          <w:lang w:eastAsia="pt-BR"/>
        </w:rPr>
        <w:t xml:space="preserve">PÉREZ GÓMEZ, Á. I. </w:t>
      </w:r>
      <w:r>
        <w:rPr>
          <w:rFonts w:ascii="Times New Roman" w:eastAsia="Times New Roman" w:hAnsi="Times New Roman"/>
          <w:b/>
          <w:lang w:eastAsia="pt-BR"/>
        </w:rPr>
        <w:t>Educação na era digital: a escola educativa.</w:t>
      </w:r>
      <w:r>
        <w:rPr>
          <w:rFonts w:ascii="Times New Roman" w:eastAsia="Times New Roman" w:hAnsi="Times New Roman"/>
          <w:lang w:eastAsia="pt-BR"/>
        </w:rPr>
        <w:t xml:space="preserve"> Tradução: Marisa Guedes; revisão técnica: Bartira Costa Neves. Porto Alegr</w:t>
      </w:r>
      <w:r>
        <w:rPr>
          <w:rFonts w:ascii="Times New Roman" w:eastAsia="Times New Roman" w:hAnsi="Times New Roman"/>
          <w:lang w:eastAsia="pt-BR"/>
        </w:rPr>
        <w:t>e: Penso, 2015.</w:t>
      </w:r>
    </w:p>
    <w:p w:rsidR="006C275D" w:rsidRDefault="006C275D">
      <w:pPr>
        <w:spacing w:after="0" w:line="480" w:lineRule="auto"/>
        <w:jc w:val="both"/>
        <w:rPr>
          <w:rFonts w:ascii="Times New Roman" w:hAnsi="Times New Roman"/>
        </w:rPr>
      </w:pPr>
    </w:p>
    <w:p w:rsidR="006C275D" w:rsidRDefault="009124E0">
      <w:pPr>
        <w:spacing w:after="0" w:line="240" w:lineRule="auto"/>
        <w:jc w:val="both"/>
        <w:rPr>
          <w:rFonts w:ascii="Times New Roman" w:hAnsi="Times New Roman"/>
        </w:rPr>
      </w:pPr>
      <w:r>
        <w:rPr>
          <w:rFonts w:ascii="Times New Roman" w:hAnsi="Times New Roman"/>
        </w:rPr>
        <w:t xml:space="preserve">Ponte, J. P. Da formação ao desenvolvimento profissional. </w:t>
      </w:r>
      <w:r>
        <w:rPr>
          <w:rFonts w:ascii="Times New Roman" w:hAnsi="Times New Roman"/>
          <w:lang w:val="en-US"/>
        </w:rPr>
        <w:t xml:space="preserve">In APM (Ed.), </w:t>
      </w:r>
      <w:r>
        <w:rPr>
          <w:rFonts w:ascii="Times New Roman" w:hAnsi="Times New Roman"/>
          <w:b/>
          <w:lang w:val="en-US"/>
        </w:rPr>
        <w:t>Actas do ProfMat 98</w:t>
      </w:r>
      <w:r>
        <w:rPr>
          <w:rFonts w:ascii="Times New Roman" w:hAnsi="Times New Roman"/>
          <w:lang w:val="en-US"/>
        </w:rPr>
        <w:t xml:space="preserve"> (pp. 27-44). </w:t>
      </w:r>
      <w:r>
        <w:rPr>
          <w:rFonts w:ascii="Times New Roman" w:hAnsi="Times New Roman"/>
        </w:rPr>
        <w:t xml:space="preserve">Lisboa: APM. 1998. </w:t>
      </w:r>
    </w:p>
    <w:p w:rsidR="006C275D" w:rsidRDefault="006C275D">
      <w:pPr>
        <w:spacing w:after="0" w:line="480" w:lineRule="auto"/>
        <w:jc w:val="both"/>
        <w:rPr>
          <w:rFonts w:ascii="Times New Roman" w:hAnsi="Times New Roman"/>
        </w:rPr>
      </w:pPr>
    </w:p>
    <w:p w:rsidR="006C275D" w:rsidRDefault="009124E0">
      <w:pPr>
        <w:spacing w:after="0" w:line="240" w:lineRule="auto"/>
        <w:jc w:val="both"/>
        <w:rPr>
          <w:rFonts w:ascii="Times New Roman" w:hAnsi="Times New Roman"/>
        </w:rPr>
      </w:pPr>
      <w:r>
        <w:rPr>
          <w:rFonts w:ascii="Times New Roman" w:hAnsi="Times New Roman"/>
        </w:rPr>
        <w:t xml:space="preserve">PONTE, J. P. BROCARDO, J. OLIVEIRA, H. </w:t>
      </w:r>
      <w:r>
        <w:rPr>
          <w:rFonts w:ascii="Times New Roman" w:hAnsi="Times New Roman"/>
          <w:b/>
        </w:rPr>
        <w:t>Investigações matemáticas na sala de aula</w:t>
      </w:r>
      <w:r>
        <w:rPr>
          <w:rFonts w:ascii="Times New Roman" w:hAnsi="Times New Roman"/>
          <w:i/>
        </w:rPr>
        <w:t xml:space="preserve">. </w:t>
      </w:r>
      <w:r>
        <w:rPr>
          <w:rFonts w:ascii="Times New Roman" w:hAnsi="Times New Roman"/>
        </w:rPr>
        <w:t>Belo Horizonte: Autêntica, 2003</w:t>
      </w:r>
      <w:r>
        <w:rPr>
          <w:rFonts w:ascii="Times New Roman" w:hAnsi="Times New Roman"/>
        </w:rPr>
        <w:t>.</w:t>
      </w:r>
    </w:p>
    <w:p w:rsidR="006C275D" w:rsidRDefault="006C275D">
      <w:pPr>
        <w:spacing w:after="0" w:line="480" w:lineRule="auto"/>
        <w:jc w:val="both"/>
        <w:rPr>
          <w:rFonts w:ascii="Times New Roman" w:hAnsi="Times New Roman"/>
        </w:rPr>
      </w:pPr>
    </w:p>
    <w:p w:rsidR="006C275D" w:rsidRDefault="009124E0">
      <w:pPr>
        <w:spacing w:after="0" w:line="240" w:lineRule="auto"/>
        <w:jc w:val="both"/>
        <w:rPr>
          <w:rFonts w:ascii="Times New Roman" w:hAnsi="Times New Roman"/>
        </w:rPr>
      </w:pPr>
      <w:r>
        <w:rPr>
          <w:rFonts w:ascii="Times New Roman" w:hAnsi="Times New Roman"/>
        </w:rPr>
        <w:t xml:space="preserve">SANTOS, S. C. </w:t>
      </w:r>
      <w:r>
        <w:rPr>
          <w:rFonts w:ascii="Times New Roman" w:hAnsi="Times New Roman"/>
          <w:b/>
        </w:rPr>
        <w:t xml:space="preserve">O processo de Ensino-Aprendizagem e a relação professor-aluno: aplicação dos “sete princípios para a boa prática na educação de Ensino Superior”. </w:t>
      </w:r>
      <w:r>
        <w:rPr>
          <w:rFonts w:ascii="Times New Roman" w:hAnsi="Times New Roman"/>
        </w:rPr>
        <w:t xml:space="preserve">Caderno de pesquisas em </w:t>
      </w:r>
      <w:r>
        <w:rPr>
          <w:rFonts w:ascii="Times New Roman" w:hAnsi="Times New Roman"/>
        </w:rPr>
        <w:lastRenderedPageBreak/>
        <w:t>administração, São Paulo, v. 08, nº 08, Janeiro Março 2001. Artigo Di</w:t>
      </w:r>
      <w:r>
        <w:rPr>
          <w:rFonts w:ascii="Times New Roman" w:hAnsi="Times New Roman"/>
        </w:rPr>
        <w:t>sponível em: http://regeusp.com.br/arquivos/v08-1art07.pdf. Acesso em 04 de Abril de 2016.</w:t>
      </w:r>
    </w:p>
    <w:p w:rsidR="006C275D" w:rsidRDefault="009124E0">
      <w:pPr>
        <w:spacing w:after="0" w:line="240" w:lineRule="auto"/>
        <w:jc w:val="both"/>
        <w:rPr>
          <w:rFonts w:ascii="Times New Roman" w:hAnsi="Times New Roman"/>
        </w:rPr>
      </w:pPr>
      <w:r>
        <w:rPr>
          <w:rFonts w:ascii="Times New Roman" w:hAnsi="Times New Roman"/>
        </w:rPr>
        <w:t xml:space="preserve">SKOVSMOSE, O. </w:t>
      </w:r>
      <w:r>
        <w:rPr>
          <w:rFonts w:ascii="Times New Roman" w:hAnsi="Times New Roman"/>
          <w:b/>
        </w:rPr>
        <w:t>Cenários de investigação.</w:t>
      </w:r>
      <w:r>
        <w:rPr>
          <w:rFonts w:ascii="Times New Roman" w:hAnsi="Times New Roman"/>
        </w:rPr>
        <w:t xml:space="preserve"> Bolema – Boletim de Educação Matemática, Rio Claro (SP), n. 14, p. 66-91, 2000.</w:t>
      </w:r>
    </w:p>
    <w:sectPr w:rsidR="006C275D">
      <w:footerReference w:type="default" r:id="rId9"/>
      <w:pgSz w:w="11906" w:h="16838"/>
      <w:pgMar w:top="1701" w:right="1134" w:bottom="1134" w:left="1701" w:header="0" w:footer="709"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4E0" w:rsidRDefault="009124E0">
      <w:pPr>
        <w:spacing w:after="0" w:line="240" w:lineRule="auto"/>
      </w:pPr>
      <w:r>
        <w:separator/>
      </w:r>
    </w:p>
  </w:endnote>
  <w:endnote w:type="continuationSeparator" w:id="0">
    <w:p w:rsidR="009124E0" w:rsidRDefault="00912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75D" w:rsidRDefault="009124E0">
    <w:pPr>
      <w:pStyle w:val="Rodap"/>
      <w:jc w:val="right"/>
    </w:pPr>
    <w:r>
      <w:fldChar w:fldCharType="begin"/>
    </w:r>
    <w:r>
      <w:instrText>PAGE</w:instrText>
    </w:r>
    <w:r>
      <w:fldChar w:fldCharType="separate"/>
    </w:r>
    <w:r w:rsidR="00F2091D">
      <w:rPr>
        <w:noProof/>
      </w:rPr>
      <w:t>2</w:t>
    </w:r>
    <w:r>
      <w:fldChar w:fldCharType="end"/>
    </w:r>
  </w:p>
  <w:p w:rsidR="006C275D" w:rsidRDefault="006C275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4E0" w:rsidRDefault="009124E0">
      <w:r>
        <w:separator/>
      </w:r>
    </w:p>
  </w:footnote>
  <w:footnote w:type="continuationSeparator" w:id="0">
    <w:p w:rsidR="009124E0" w:rsidRDefault="009124E0">
      <w:r>
        <w:continuationSeparator/>
      </w:r>
    </w:p>
  </w:footnote>
  <w:footnote w:id="1">
    <w:p w:rsidR="006C275D" w:rsidRDefault="009124E0">
      <w:pPr>
        <w:pStyle w:val="Notaderodap"/>
        <w:rPr>
          <w:rFonts w:ascii="Times New Roman" w:hAnsi="Times New Roman"/>
        </w:rPr>
      </w:pPr>
      <w:r>
        <w:rPr>
          <w:rStyle w:val="Refdenotaderodap"/>
          <w:rFonts w:ascii="Times New Roman" w:hAnsi="Times New Roman"/>
        </w:rPr>
        <w:footnoteRef/>
      </w:r>
      <w:r>
        <w:rPr>
          <w:rStyle w:val="Refdenotaderodap"/>
          <w:rFonts w:ascii="Times New Roman" w:hAnsi="Times New Roman"/>
        </w:rPr>
        <w:tab/>
      </w:r>
      <w:r>
        <w:rPr>
          <w:rFonts w:ascii="Times New Roman" w:hAnsi="Times New Roman"/>
        </w:rPr>
        <w:t xml:space="preserve"> Pós-Graduando em Educação Matemática pela Universidade Estadual de Goiás – UEG Campus Cora Coralina, Cidade de Goiás. </w:t>
      </w:r>
      <w:hyperlink r:id="rId1">
        <w:r>
          <w:rPr>
            <w:rStyle w:val="LinkdaInternet"/>
            <w:rFonts w:ascii="Times New Roman" w:hAnsi="Times New Roman"/>
          </w:rPr>
          <w:t>marcinhomrs@hotmail.com</w:t>
        </w:r>
      </w:hyperlink>
      <w:r>
        <w:rPr>
          <w:rFonts w:ascii="Times New Roman" w:hAnsi="Times New Roman"/>
        </w:rPr>
        <w:t xml:space="preserve">. </w:t>
      </w:r>
    </w:p>
  </w:footnote>
  <w:footnote w:id="2">
    <w:p w:rsidR="006C275D" w:rsidRDefault="009124E0">
      <w:pPr>
        <w:pStyle w:val="Notaderodap"/>
        <w:rPr>
          <w:rFonts w:ascii="Times New Roman" w:hAnsi="Times New Roman"/>
        </w:rPr>
      </w:pPr>
      <w:r>
        <w:rPr>
          <w:rStyle w:val="Refdenotaderodap"/>
          <w:rFonts w:ascii="Times New Roman" w:hAnsi="Times New Roman"/>
        </w:rPr>
        <w:footnoteRef/>
      </w:r>
      <w:r>
        <w:rPr>
          <w:rStyle w:val="Refdenotaderodap"/>
          <w:rFonts w:ascii="Times New Roman" w:hAnsi="Times New Roman"/>
        </w:rPr>
        <w:tab/>
      </w:r>
      <w:r>
        <w:rPr>
          <w:rFonts w:ascii="Times New Roman" w:hAnsi="Times New Roman"/>
        </w:rPr>
        <w:t xml:space="preserve"> Doutor em Educação Matemática pela Universidade Estadual Paulista – UNESP. Professor titular do Curso de Matemática pela Universidade Estadual de Goiás – UEG Campus Cora Coralina, Cidade de Goiás. </w:t>
      </w:r>
      <w:hyperlink r:id="rId2">
        <w:r>
          <w:rPr>
            <w:rStyle w:val="LinkdaInternet"/>
            <w:rFonts w:ascii="Times New Roman" w:hAnsi="Times New Roman"/>
          </w:rPr>
          <w:t>7lucianolima@gmail.com</w:t>
        </w:r>
      </w:hyperlink>
      <w:r>
        <w:rPr>
          <w:rFonts w:ascii="Times New Roman" w:hAnsi="Times New Roman"/>
        </w:rPr>
        <w:t xml:space="preserve">. </w:t>
      </w:r>
    </w:p>
  </w:footnote>
  <w:footnote w:id="3">
    <w:p w:rsidR="006C275D" w:rsidRDefault="009124E0">
      <w:pPr>
        <w:pStyle w:val="Default"/>
        <w:rPr>
          <w:rFonts w:ascii="Cambria" w:hAnsi="Cambria" w:cs="Arial"/>
          <w:color w:val="00000A"/>
          <w:sz w:val="20"/>
          <w:szCs w:val="20"/>
        </w:rPr>
      </w:pPr>
      <w:r>
        <w:rPr>
          <w:rStyle w:val="Refdenotaderodap"/>
          <w:rFonts w:ascii="Cambria" w:hAnsi="Cambria"/>
        </w:rPr>
        <w:footnoteRef/>
      </w:r>
      <w:r>
        <w:rPr>
          <w:rStyle w:val="Refdenotaderodap"/>
          <w:rFonts w:ascii="Cambria" w:hAnsi="Cambria"/>
        </w:rPr>
        <w:tab/>
      </w:r>
      <w:r>
        <w:rPr>
          <w:rFonts w:ascii="Cambria" w:hAnsi="Cambria"/>
          <w:sz w:val="20"/>
          <w:szCs w:val="20"/>
        </w:rPr>
        <w:t xml:space="preserve"> </w:t>
      </w:r>
      <w:r>
        <w:rPr>
          <w:rFonts w:ascii="Cambria" w:hAnsi="Cambria" w:cs="Arial"/>
          <w:color w:val="00000A"/>
          <w:sz w:val="20"/>
          <w:szCs w:val="20"/>
        </w:rPr>
        <w:t>Juros da poupança atual: 0,5% ao mês. Disponível em: http://www4.bcb.gov.br/pec/poupanca/poupanca.asp. Acesso em 12 de Abril de 2016.</w:t>
      </w:r>
    </w:p>
    <w:p w:rsidR="006C275D" w:rsidRDefault="006C275D">
      <w:pPr>
        <w:pStyle w:val="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F72F2"/>
    <w:multiLevelType w:val="multilevel"/>
    <w:tmpl w:val="DCB6E52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FBB1F23"/>
    <w:multiLevelType w:val="multilevel"/>
    <w:tmpl w:val="67AA6B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75D"/>
    <w:rsid w:val="006C275D"/>
    <w:rsid w:val="009124E0"/>
    <w:rsid w:val="00F209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Times New Roman"/>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66119B"/>
    <w:rPr>
      <w:color w:val="0000FF"/>
      <w:u w:val="single"/>
    </w:rPr>
  </w:style>
  <w:style w:type="character" w:styleId="Refdecomentrio">
    <w:name w:val="annotation reference"/>
    <w:basedOn w:val="Fontepargpadro"/>
    <w:uiPriority w:val="99"/>
    <w:semiHidden/>
    <w:unhideWhenUsed/>
    <w:rsid w:val="00FF69AD"/>
    <w:rPr>
      <w:sz w:val="16"/>
      <w:szCs w:val="16"/>
    </w:rPr>
  </w:style>
  <w:style w:type="character" w:customStyle="1" w:styleId="TextodecomentrioChar">
    <w:name w:val="Texto de comentário Char"/>
    <w:basedOn w:val="Fontepargpadro"/>
    <w:link w:val="Textodecomentrio"/>
    <w:uiPriority w:val="99"/>
    <w:rsid w:val="00FF69AD"/>
    <w:rPr>
      <w:sz w:val="20"/>
      <w:szCs w:val="20"/>
    </w:rPr>
  </w:style>
  <w:style w:type="character" w:customStyle="1" w:styleId="AssuntodocomentrioChar">
    <w:name w:val="Assunto do comentário Char"/>
    <w:basedOn w:val="TextodecomentrioChar"/>
    <w:link w:val="Assuntodocomentrio"/>
    <w:uiPriority w:val="99"/>
    <w:semiHidden/>
    <w:rsid w:val="00FF69AD"/>
    <w:rPr>
      <w:b/>
      <w:bCs/>
      <w:sz w:val="20"/>
      <w:szCs w:val="20"/>
    </w:rPr>
  </w:style>
  <w:style w:type="character" w:customStyle="1" w:styleId="TextodebaloChar">
    <w:name w:val="Texto de balão Char"/>
    <w:basedOn w:val="Fontepargpadro"/>
    <w:link w:val="Textodebalo"/>
    <w:uiPriority w:val="99"/>
    <w:semiHidden/>
    <w:rsid w:val="00FF69AD"/>
    <w:rPr>
      <w:rFonts w:ascii="Tahoma" w:hAnsi="Tahoma" w:cs="Tahoma"/>
      <w:sz w:val="16"/>
      <w:szCs w:val="16"/>
    </w:rPr>
  </w:style>
  <w:style w:type="character" w:customStyle="1" w:styleId="TextodenotadefimChar">
    <w:name w:val="Texto de nota de fim Char"/>
    <w:basedOn w:val="Fontepargpadro"/>
    <w:link w:val="Textodenotadefim"/>
    <w:uiPriority w:val="99"/>
    <w:semiHidden/>
    <w:rsid w:val="00FE31E1"/>
    <w:rPr>
      <w:sz w:val="20"/>
      <w:szCs w:val="20"/>
    </w:rPr>
  </w:style>
  <w:style w:type="character" w:styleId="Refdenotadefim">
    <w:name w:val="endnote reference"/>
    <w:basedOn w:val="Fontepargpadro"/>
    <w:uiPriority w:val="99"/>
    <w:semiHidden/>
    <w:unhideWhenUsed/>
    <w:rsid w:val="00FE31E1"/>
    <w:rPr>
      <w:vertAlign w:val="superscript"/>
    </w:rPr>
  </w:style>
  <w:style w:type="character" w:customStyle="1" w:styleId="TextodenotaderodapChar">
    <w:name w:val="Texto de nota de rodapé Char"/>
    <w:basedOn w:val="Fontepargpadro"/>
    <w:link w:val="Textodenotaderodap"/>
    <w:uiPriority w:val="99"/>
    <w:semiHidden/>
    <w:rsid w:val="00FE31E1"/>
    <w:rPr>
      <w:sz w:val="20"/>
      <w:szCs w:val="20"/>
    </w:rPr>
  </w:style>
  <w:style w:type="character" w:styleId="Refdenotaderodap">
    <w:name w:val="footnote reference"/>
    <w:basedOn w:val="Fontepargpadro"/>
    <w:uiPriority w:val="99"/>
    <w:semiHidden/>
    <w:unhideWhenUsed/>
    <w:rsid w:val="00FE31E1"/>
    <w:rPr>
      <w:vertAlign w:val="superscript"/>
    </w:rPr>
  </w:style>
  <w:style w:type="character" w:customStyle="1" w:styleId="apple-converted-space">
    <w:name w:val="apple-converted-space"/>
    <w:basedOn w:val="Fontepargpadro"/>
    <w:rsid w:val="006614C0"/>
  </w:style>
  <w:style w:type="character" w:styleId="TextodoEspaoReservado">
    <w:name w:val="Placeholder Text"/>
    <w:basedOn w:val="Fontepargpadro"/>
    <w:uiPriority w:val="99"/>
    <w:semiHidden/>
    <w:rsid w:val="00646A1E"/>
    <w:rPr>
      <w:color w:val="808080"/>
    </w:rPr>
  </w:style>
  <w:style w:type="character" w:customStyle="1" w:styleId="CabealhoChar">
    <w:name w:val="Cabeçalho Char"/>
    <w:basedOn w:val="Fontepargpadro"/>
    <w:link w:val="Cabealho"/>
    <w:uiPriority w:val="99"/>
    <w:rsid w:val="00762D93"/>
  </w:style>
  <w:style w:type="character" w:customStyle="1" w:styleId="RodapChar">
    <w:name w:val="Rodapé Char"/>
    <w:basedOn w:val="Fontepargpadro"/>
    <w:link w:val="Rodap"/>
    <w:uiPriority w:val="99"/>
    <w:rsid w:val="00762D93"/>
  </w:style>
  <w:style w:type="character" w:customStyle="1" w:styleId="ListLabel1">
    <w:name w:val="ListLabel 1"/>
    <w:rPr>
      <w:b/>
    </w:rPr>
  </w:style>
  <w:style w:type="character" w:customStyle="1" w:styleId="Caracteresdenotaderodap">
    <w:name w:val="Caracteres de nota de rodapé"/>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style>
  <w:style w:type="paragraph" w:styleId="Ttulo">
    <w:name w:val="Title"/>
    <w:basedOn w:val="Normal"/>
    <w:next w:val="Corpodotexto"/>
    <w:pPr>
      <w:keepNext/>
      <w:spacing w:before="240" w:after="120"/>
    </w:pPr>
    <w:rPr>
      <w:rFonts w:ascii="Liberation Sans" w:hAnsi="Liberation Sans" w:cs="FreeSans"/>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FreeSans"/>
    </w:rPr>
  </w:style>
  <w:style w:type="paragraph" w:styleId="Legenda">
    <w:name w:val="caption"/>
    <w:basedOn w:val="Normal"/>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styleId="Textodecomentrio">
    <w:name w:val="annotation text"/>
    <w:basedOn w:val="Normal"/>
    <w:link w:val="TextodecomentrioChar"/>
    <w:uiPriority w:val="99"/>
    <w:unhideWhenUsed/>
    <w:rsid w:val="00FF69AD"/>
    <w:pPr>
      <w:spacing w:line="240" w:lineRule="auto"/>
    </w:pPr>
    <w:rPr>
      <w:sz w:val="20"/>
      <w:szCs w:val="20"/>
    </w:rPr>
  </w:style>
  <w:style w:type="paragraph" w:styleId="Assuntodocomentrio">
    <w:name w:val="annotation subject"/>
    <w:basedOn w:val="Textodecomentrio"/>
    <w:link w:val="AssuntodocomentrioChar"/>
    <w:uiPriority w:val="99"/>
    <w:semiHidden/>
    <w:unhideWhenUsed/>
    <w:rsid w:val="00FF69AD"/>
    <w:rPr>
      <w:b/>
      <w:bCs/>
    </w:rPr>
  </w:style>
  <w:style w:type="paragraph" w:styleId="Textodebalo">
    <w:name w:val="Balloon Text"/>
    <w:basedOn w:val="Normal"/>
    <w:link w:val="TextodebaloChar"/>
    <w:uiPriority w:val="99"/>
    <w:semiHidden/>
    <w:unhideWhenUsed/>
    <w:rsid w:val="00FF69AD"/>
    <w:pPr>
      <w:spacing w:after="0" w:line="240" w:lineRule="auto"/>
    </w:pPr>
    <w:rPr>
      <w:rFonts w:ascii="Tahoma" w:hAnsi="Tahoma" w:cs="Tahoma"/>
      <w:sz w:val="16"/>
      <w:szCs w:val="16"/>
    </w:rPr>
  </w:style>
  <w:style w:type="paragraph" w:styleId="Textodenotadefim">
    <w:name w:val="endnote text"/>
    <w:basedOn w:val="Normal"/>
    <w:link w:val="TextodenotadefimChar"/>
    <w:uiPriority w:val="99"/>
    <w:semiHidden/>
    <w:unhideWhenUsed/>
    <w:rsid w:val="00FE31E1"/>
    <w:pPr>
      <w:spacing w:after="0" w:line="240" w:lineRule="auto"/>
    </w:pPr>
    <w:rPr>
      <w:sz w:val="20"/>
      <w:szCs w:val="20"/>
    </w:rPr>
  </w:style>
  <w:style w:type="paragraph" w:styleId="Textodenotaderodap">
    <w:name w:val="footnote text"/>
    <w:basedOn w:val="Normal"/>
    <w:link w:val="TextodenotaderodapChar"/>
    <w:uiPriority w:val="99"/>
    <w:semiHidden/>
    <w:unhideWhenUsed/>
    <w:rsid w:val="00FE31E1"/>
    <w:pPr>
      <w:spacing w:after="0" w:line="240" w:lineRule="auto"/>
    </w:pPr>
    <w:rPr>
      <w:sz w:val="20"/>
      <w:szCs w:val="20"/>
    </w:rPr>
  </w:style>
  <w:style w:type="paragraph" w:styleId="PargrafodaLista">
    <w:name w:val="List Paragraph"/>
    <w:basedOn w:val="Normal"/>
    <w:uiPriority w:val="34"/>
    <w:qFormat/>
    <w:rsid w:val="005A24CD"/>
    <w:pPr>
      <w:ind w:left="720"/>
      <w:contextualSpacing/>
    </w:pPr>
  </w:style>
  <w:style w:type="paragraph" w:customStyle="1" w:styleId="Default">
    <w:name w:val="Default"/>
    <w:rsid w:val="000533EF"/>
    <w:pPr>
      <w:suppressAutoHyphens/>
      <w:spacing w:line="240" w:lineRule="auto"/>
    </w:pPr>
    <w:rPr>
      <w:rFonts w:cs="Calibri"/>
      <w:color w:val="000000"/>
      <w:sz w:val="24"/>
      <w:szCs w:val="24"/>
    </w:rPr>
  </w:style>
  <w:style w:type="paragraph" w:styleId="Cabealho">
    <w:name w:val="header"/>
    <w:basedOn w:val="Normal"/>
    <w:link w:val="CabealhoChar"/>
    <w:uiPriority w:val="99"/>
    <w:unhideWhenUsed/>
    <w:rsid w:val="00762D93"/>
    <w:pPr>
      <w:tabs>
        <w:tab w:val="center" w:pos="4252"/>
        <w:tab w:val="right" w:pos="8504"/>
      </w:tabs>
      <w:spacing w:after="0" w:line="240" w:lineRule="auto"/>
    </w:pPr>
  </w:style>
  <w:style w:type="paragraph" w:styleId="Rodap">
    <w:name w:val="footer"/>
    <w:basedOn w:val="Normal"/>
    <w:link w:val="RodapChar"/>
    <w:uiPriority w:val="99"/>
    <w:unhideWhenUsed/>
    <w:rsid w:val="00762D93"/>
    <w:pPr>
      <w:tabs>
        <w:tab w:val="center" w:pos="4252"/>
        <w:tab w:val="right" w:pos="8504"/>
      </w:tabs>
      <w:spacing w:after="0" w:line="240" w:lineRule="auto"/>
    </w:pPr>
  </w:style>
  <w:style w:type="paragraph" w:customStyle="1" w:styleId="Notaderodap">
    <w:name w:val="Nota de rodapé"/>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Times New Roman"/>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66119B"/>
    <w:rPr>
      <w:color w:val="0000FF"/>
      <w:u w:val="single"/>
    </w:rPr>
  </w:style>
  <w:style w:type="character" w:styleId="Refdecomentrio">
    <w:name w:val="annotation reference"/>
    <w:basedOn w:val="Fontepargpadro"/>
    <w:uiPriority w:val="99"/>
    <w:semiHidden/>
    <w:unhideWhenUsed/>
    <w:rsid w:val="00FF69AD"/>
    <w:rPr>
      <w:sz w:val="16"/>
      <w:szCs w:val="16"/>
    </w:rPr>
  </w:style>
  <w:style w:type="character" w:customStyle="1" w:styleId="TextodecomentrioChar">
    <w:name w:val="Texto de comentário Char"/>
    <w:basedOn w:val="Fontepargpadro"/>
    <w:link w:val="Textodecomentrio"/>
    <w:uiPriority w:val="99"/>
    <w:rsid w:val="00FF69AD"/>
    <w:rPr>
      <w:sz w:val="20"/>
      <w:szCs w:val="20"/>
    </w:rPr>
  </w:style>
  <w:style w:type="character" w:customStyle="1" w:styleId="AssuntodocomentrioChar">
    <w:name w:val="Assunto do comentário Char"/>
    <w:basedOn w:val="TextodecomentrioChar"/>
    <w:link w:val="Assuntodocomentrio"/>
    <w:uiPriority w:val="99"/>
    <w:semiHidden/>
    <w:rsid w:val="00FF69AD"/>
    <w:rPr>
      <w:b/>
      <w:bCs/>
      <w:sz w:val="20"/>
      <w:szCs w:val="20"/>
    </w:rPr>
  </w:style>
  <w:style w:type="character" w:customStyle="1" w:styleId="TextodebaloChar">
    <w:name w:val="Texto de balão Char"/>
    <w:basedOn w:val="Fontepargpadro"/>
    <w:link w:val="Textodebalo"/>
    <w:uiPriority w:val="99"/>
    <w:semiHidden/>
    <w:rsid w:val="00FF69AD"/>
    <w:rPr>
      <w:rFonts w:ascii="Tahoma" w:hAnsi="Tahoma" w:cs="Tahoma"/>
      <w:sz w:val="16"/>
      <w:szCs w:val="16"/>
    </w:rPr>
  </w:style>
  <w:style w:type="character" w:customStyle="1" w:styleId="TextodenotadefimChar">
    <w:name w:val="Texto de nota de fim Char"/>
    <w:basedOn w:val="Fontepargpadro"/>
    <w:link w:val="Textodenotadefim"/>
    <w:uiPriority w:val="99"/>
    <w:semiHidden/>
    <w:rsid w:val="00FE31E1"/>
    <w:rPr>
      <w:sz w:val="20"/>
      <w:szCs w:val="20"/>
    </w:rPr>
  </w:style>
  <w:style w:type="character" w:styleId="Refdenotadefim">
    <w:name w:val="endnote reference"/>
    <w:basedOn w:val="Fontepargpadro"/>
    <w:uiPriority w:val="99"/>
    <w:semiHidden/>
    <w:unhideWhenUsed/>
    <w:rsid w:val="00FE31E1"/>
    <w:rPr>
      <w:vertAlign w:val="superscript"/>
    </w:rPr>
  </w:style>
  <w:style w:type="character" w:customStyle="1" w:styleId="TextodenotaderodapChar">
    <w:name w:val="Texto de nota de rodapé Char"/>
    <w:basedOn w:val="Fontepargpadro"/>
    <w:link w:val="Textodenotaderodap"/>
    <w:uiPriority w:val="99"/>
    <w:semiHidden/>
    <w:rsid w:val="00FE31E1"/>
    <w:rPr>
      <w:sz w:val="20"/>
      <w:szCs w:val="20"/>
    </w:rPr>
  </w:style>
  <w:style w:type="character" w:styleId="Refdenotaderodap">
    <w:name w:val="footnote reference"/>
    <w:basedOn w:val="Fontepargpadro"/>
    <w:uiPriority w:val="99"/>
    <w:semiHidden/>
    <w:unhideWhenUsed/>
    <w:rsid w:val="00FE31E1"/>
    <w:rPr>
      <w:vertAlign w:val="superscript"/>
    </w:rPr>
  </w:style>
  <w:style w:type="character" w:customStyle="1" w:styleId="apple-converted-space">
    <w:name w:val="apple-converted-space"/>
    <w:basedOn w:val="Fontepargpadro"/>
    <w:rsid w:val="006614C0"/>
  </w:style>
  <w:style w:type="character" w:styleId="TextodoEspaoReservado">
    <w:name w:val="Placeholder Text"/>
    <w:basedOn w:val="Fontepargpadro"/>
    <w:uiPriority w:val="99"/>
    <w:semiHidden/>
    <w:rsid w:val="00646A1E"/>
    <w:rPr>
      <w:color w:val="808080"/>
    </w:rPr>
  </w:style>
  <w:style w:type="character" w:customStyle="1" w:styleId="CabealhoChar">
    <w:name w:val="Cabeçalho Char"/>
    <w:basedOn w:val="Fontepargpadro"/>
    <w:link w:val="Cabealho"/>
    <w:uiPriority w:val="99"/>
    <w:rsid w:val="00762D93"/>
  </w:style>
  <w:style w:type="character" w:customStyle="1" w:styleId="RodapChar">
    <w:name w:val="Rodapé Char"/>
    <w:basedOn w:val="Fontepargpadro"/>
    <w:link w:val="Rodap"/>
    <w:uiPriority w:val="99"/>
    <w:rsid w:val="00762D93"/>
  </w:style>
  <w:style w:type="character" w:customStyle="1" w:styleId="ListLabel1">
    <w:name w:val="ListLabel 1"/>
    <w:rPr>
      <w:b/>
    </w:rPr>
  </w:style>
  <w:style w:type="character" w:customStyle="1" w:styleId="Caracteresdenotaderodap">
    <w:name w:val="Caracteres de nota de rodapé"/>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style>
  <w:style w:type="paragraph" w:styleId="Ttulo">
    <w:name w:val="Title"/>
    <w:basedOn w:val="Normal"/>
    <w:next w:val="Corpodotexto"/>
    <w:pPr>
      <w:keepNext/>
      <w:spacing w:before="240" w:after="120"/>
    </w:pPr>
    <w:rPr>
      <w:rFonts w:ascii="Liberation Sans" w:hAnsi="Liberation Sans" w:cs="FreeSans"/>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FreeSans"/>
    </w:rPr>
  </w:style>
  <w:style w:type="paragraph" w:styleId="Legenda">
    <w:name w:val="caption"/>
    <w:basedOn w:val="Normal"/>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styleId="Textodecomentrio">
    <w:name w:val="annotation text"/>
    <w:basedOn w:val="Normal"/>
    <w:link w:val="TextodecomentrioChar"/>
    <w:uiPriority w:val="99"/>
    <w:unhideWhenUsed/>
    <w:rsid w:val="00FF69AD"/>
    <w:pPr>
      <w:spacing w:line="240" w:lineRule="auto"/>
    </w:pPr>
    <w:rPr>
      <w:sz w:val="20"/>
      <w:szCs w:val="20"/>
    </w:rPr>
  </w:style>
  <w:style w:type="paragraph" w:styleId="Assuntodocomentrio">
    <w:name w:val="annotation subject"/>
    <w:basedOn w:val="Textodecomentrio"/>
    <w:link w:val="AssuntodocomentrioChar"/>
    <w:uiPriority w:val="99"/>
    <w:semiHidden/>
    <w:unhideWhenUsed/>
    <w:rsid w:val="00FF69AD"/>
    <w:rPr>
      <w:b/>
      <w:bCs/>
    </w:rPr>
  </w:style>
  <w:style w:type="paragraph" w:styleId="Textodebalo">
    <w:name w:val="Balloon Text"/>
    <w:basedOn w:val="Normal"/>
    <w:link w:val="TextodebaloChar"/>
    <w:uiPriority w:val="99"/>
    <w:semiHidden/>
    <w:unhideWhenUsed/>
    <w:rsid w:val="00FF69AD"/>
    <w:pPr>
      <w:spacing w:after="0" w:line="240" w:lineRule="auto"/>
    </w:pPr>
    <w:rPr>
      <w:rFonts w:ascii="Tahoma" w:hAnsi="Tahoma" w:cs="Tahoma"/>
      <w:sz w:val="16"/>
      <w:szCs w:val="16"/>
    </w:rPr>
  </w:style>
  <w:style w:type="paragraph" w:styleId="Textodenotadefim">
    <w:name w:val="endnote text"/>
    <w:basedOn w:val="Normal"/>
    <w:link w:val="TextodenotadefimChar"/>
    <w:uiPriority w:val="99"/>
    <w:semiHidden/>
    <w:unhideWhenUsed/>
    <w:rsid w:val="00FE31E1"/>
    <w:pPr>
      <w:spacing w:after="0" w:line="240" w:lineRule="auto"/>
    </w:pPr>
    <w:rPr>
      <w:sz w:val="20"/>
      <w:szCs w:val="20"/>
    </w:rPr>
  </w:style>
  <w:style w:type="paragraph" w:styleId="Textodenotaderodap">
    <w:name w:val="footnote text"/>
    <w:basedOn w:val="Normal"/>
    <w:link w:val="TextodenotaderodapChar"/>
    <w:uiPriority w:val="99"/>
    <w:semiHidden/>
    <w:unhideWhenUsed/>
    <w:rsid w:val="00FE31E1"/>
    <w:pPr>
      <w:spacing w:after="0" w:line="240" w:lineRule="auto"/>
    </w:pPr>
    <w:rPr>
      <w:sz w:val="20"/>
      <w:szCs w:val="20"/>
    </w:rPr>
  </w:style>
  <w:style w:type="paragraph" w:styleId="PargrafodaLista">
    <w:name w:val="List Paragraph"/>
    <w:basedOn w:val="Normal"/>
    <w:uiPriority w:val="34"/>
    <w:qFormat/>
    <w:rsid w:val="005A24CD"/>
    <w:pPr>
      <w:ind w:left="720"/>
      <w:contextualSpacing/>
    </w:pPr>
  </w:style>
  <w:style w:type="paragraph" w:customStyle="1" w:styleId="Default">
    <w:name w:val="Default"/>
    <w:rsid w:val="000533EF"/>
    <w:pPr>
      <w:suppressAutoHyphens/>
      <w:spacing w:line="240" w:lineRule="auto"/>
    </w:pPr>
    <w:rPr>
      <w:rFonts w:cs="Calibri"/>
      <w:color w:val="000000"/>
      <w:sz w:val="24"/>
      <w:szCs w:val="24"/>
    </w:rPr>
  </w:style>
  <w:style w:type="paragraph" w:styleId="Cabealho">
    <w:name w:val="header"/>
    <w:basedOn w:val="Normal"/>
    <w:link w:val="CabealhoChar"/>
    <w:uiPriority w:val="99"/>
    <w:unhideWhenUsed/>
    <w:rsid w:val="00762D93"/>
    <w:pPr>
      <w:tabs>
        <w:tab w:val="center" w:pos="4252"/>
        <w:tab w:val="right" w:pos="8504"/>
      </w:tabs>
      <w:spacing w:after="0" w:line="240" w:lineRule="auto"/>
    </w:pPr>
  </w:style>
  <w:style w:type="paragraph" w:styleId="Rodap">
    <w:name w:val="footer"/>
    <w:basedOn w:val="Normal"/>
    <w:link w:val="RodapChar"/>
    <w:uiPriority w:val="99"/>
    <w:unhideWhenUsed/>
    <w:rsid w:val="00762D93"/>
    <w:pPr>
      <w:tabs>
        <w:tab w:val="center" w:pos="4252"/>
        <w:tab w:val="right" w:pos="8504"/>
      </w:tabs>
      <w:spacing w:after="0" w:line="240" w:lineRule="auto"/>
    </w:pPr>
  </w:style>
  <w:style w:type="paragraph" w:customStyle="1" w:styleId="Notaderodap">
    <w:name w:val="Nota de rodapé"/>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7lucianolima@gmail.com" TargetMode="External"/><Relationship Id="rId1" Type="http://schemas.openxmlformats.org/officeDocument/2006/relationships/hyperlink" Target="mailto:marcinhomrs@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F857F-4F67-4BE3-B407-32E953920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5431</Words>
  <Characters>29333</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dc:creator>
  <cp:lastModifiedBy>Luciano Lima</cp:lastModifiedBy>
  <cp:revision>2</cp:revision>
  <dcterms:created xsi:type="dcterms:W3CDTF">2017-05-20T15:44:00Z</dcterms:created>
  <dcterms:modified xsi:type="dcterms:W3CDTF">2017-05-20T15:44:00Z</dcterms:modified>
  <dc:language>pt-BR</dc:language>
</cp:coreProperties>
</file>