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5C" w:rsidRDefault="00C0091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IMPORTÂNCIA DA EDUCAÇÃO FINANCEIRA NAS ESCOLAS DO CAMPO, EM ESPECIAL AS </w:t>
      </w:r>
      <w:proofErr w:type="spellStart"/>
      <w:r>
        <w:rPr>
          <w:rFonts w:ascii="Times New Roman" w:hAnsi="Times New Roman"/>
          <w:b/>
          <w:sz w:val="32"/>
          <w:szCs w:val="32"/>
        </w:rPr>
        <w:t>EFAs</w:t>
      </w:r>
      <w:proofErr w:type="spellEnd"/>
      <w:r>
        <w:rPr>
          <w:rFonts w:ascii="Times New Roman" w:hAnsi="Times New Roman"/>
          <w:b/>
          <w:sz w:val="32"/>
          <w:szCs w:val="32"/>
        </w:rPr>
        <w:t>, COMO ELEMENTO A AUXILIAR OS EDUCANDOS E SUAS FAMÍLIAS NA PERMANENCIA NO CAMPO.</w:t>
      </w:r>
    </w:p>
    <w:p w:rsidR="0093425C" w:rsidRDefault="00C0091B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Maria Tereza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Leite de Sant Anna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3425C" w:rsidRDefault="00C0091B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 do curso de Pós Graduação, Educação Matemática,</w:t>
      </w:r>
    </w:p>
    <w:p w:rsidR="0093425C" w:rsidRDefault="00C0091B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</w:t>
      </w:r>
      <w:r>
        <w:rPr>
          <w:rFonts w:ascii="Times New Roman" w:hAnsi="Times New Roman" w:cs="Times New Roman"/>
          <w:sz w:val="24"/>
          <w:szCs w:val="24"/>
        </w:rPr>
        <w:t>de Goiás-UEG</w:t>
      </w:r>
    </w:p>
    <w:p w:rsidR="0093425C" w:rsidRDefault="00C0091B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tete.santanna@hotmail.com</w:t>
      </w:r>
    </w:p>
    <w:p w:rsidR="00F065A2" w:rsidRDefault="00F065A2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065A2" w:rsidRDefault="00F065A2">
      <w:pPr>
        <w:pStyle w:val="SemEspaamento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dos Santos Araújo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3425C" w:rsidRDefault="0093425C">
      <w:pPr>
        <w:tabs>
          <w:tab w:val="left" w:pos="2895"/>
        </w:tabs>
        <w:rPr>
          <w:rFonts w:ascii="Times New Roman" w:hAnsi="Times New Roman"/>
          <w:sz w:val="24"/>
          <w:szCs w:val="24"/>
        </w:rPr>
      </w:pPr>
    </w:p>
    <w:p w:rsidR="0093425C" w:rsidRDefault="00C0091B">
      <w:pPr>
        <w:pStyle w:val="SemEspaamento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Rodrigo Basto Daúde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3"/>
      </w:r>
      <w:bookmarkStart w:id="0" w:name="_GoBack"/>
      <w:bookmarkEnd w:id="0"/>
    </w:p>
    <w:p w:rsidR="0093425C" w:rsidRDefault="00C0091B">
      <w:pPr>
        <w:pStyle w:val="SemEspaamento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Educação, Ciências e Matemática-</w:t>
      </w:r>
      <w:proofErr w:type="gramStart"/>
      <w:r>
        <w:rPr>
          <w:rFonts w:ascii="Times New Roman" w:hAnsi="Times New Roman" w:cs="Times New Roman"/>
          <w:sz w:val="24"/>
          <w:szCs w:val="24"/>
        </w:rPr>
        <w:t>UFG</w:t>
      </w:r>
      <w:proofErr w:type="gramEnd"/>
    </w:p>
    <w:p w:rsidR="0093425C" w:rsidRDefault="00C0091B">
      <w:pPr>
        <w:pStyle w:val="SemEspaamento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no curso de Matemática, Campus de Goiás-</w:t>
      </w:r>
      <w:proofErr w:type="gramStart"/>
      <w:r>
        <w:rPr>
          <w:rFonts w:ascii="Times New Roman" w:hAnsi="Times New Roman" w:cs="Times New Roman"/>
          <w:sz w:val="24"/>
          <w:szCs w:val="24"/>
        </w:rPr>
        <w:t>UEG</w:t>
      </w:r>
      <w:proofErr w:type="gramEnd"/>
    </w:p>
    <w:p w:rsidR="0093425C" w:rsidRDefault="00C0091B">
      <w:pPr>
        <w:pStyle w:val="SemEspaamento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daude10@hotmail.com</w:t>
      </w:r>
    </w:p>
    <w:p w:rsidR="0093425C" w:rsidRDefault="0093425C">
      <w:pPr>
        <w:rPr>
          <w:rFonts w:ascii="Times New Roman" w:hAnsi="Times New Roman"/>
          <w:b/>
          <w:sz w:val="24"/>
          <w:szCs w:val="24"/>
        </w:rPr>
      </w:pPr>
    </w:p>
    <w:p w:rsidR="0093425C" w:rsidRDefault="00C00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93425C" w:rsidRDefault="00C0091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presente trabalho busca apresentar enlaces entre Educação Matemáti</w:t>
      </w:r>
      <w:r>
        <w:rPr>
          <w:rFonts w:ascii="Times New Roman" w:hAnsi="Times New Roman" w:cs="Times New Roman"/>
          <w:sz w:val="20"/>
          <w:szCs w:val="20"/>
        </w:rPr>
        <w:t xml:space="preserve">ca na perspectiva da </w:t>
      </w:r>
      <w:proofErr w:type="spellStart"/>
      <w:r>
        <w:rPr>
          <w:rFonts w:ascii="Times New Roman" w:hAnsi="Times New Roman" w:cs="Times New Roman"/>
          <w:sz w:val="20"/>
          <w:szCs w:val="20"/>
        </w:rPr>
        <w:t>Etnomatemática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a Educação do Campo com enfoque a Pedagogia da Alternância. O objetivo é pontuar o que os estudos na área de EM nos contextos da Educação do Campo vêm assinalando como </w:t>
      </w:r>
      <w:proofErr w:type="gramStart"/>
      <w:r>
        <w:rPr>
          <w:rFonts w:ascii="Times New Roman" w:hAnsi="Times New Roman" w:cs="Times New Roman"/>
          <w:sz w:val="20"/>
          <w:szCs w:val="20"/>
        </w:rPr>
        <w:t>possibilidade didático-pedagógicas para o ensino d</w:t>
      </w:r>
      <w:r>
        <w:rPr>
          <w:rFonts w:ascii="Times New Roman" w:hAnsi="Times New Roman" w:cs="Times New Roman"/>
          <w:sz w:val="20"/>
          <w:szCs w:val="20"/>
        </w:rPr>
        <w:t>a Matemática Financeira</w:t>
      </w:r>
      <w:proofErr w:type="gramEnd"/>
      <w:r>
        <w:rPr>
          <w:rFonts w:ascii="Times New Roman" w:hAnsi="Times New Roman" w:cs="Times New Roman"/>
          <w:sz w:val="20"/>
          <w:szCs w:val="20"/>
        </w:rPr>
        <w:t>. A Pedagogia da Alternância é uma proposta voltada a realidade de vida no campo e apresentou-se como uma ótima oportunidade aos filhos/as dos camponeses do Vale do Araguaia. Muitos desafios foram enfrentados pela escola, e propiciar</w:t>
      </w:r>
      <w:r>
        <w:rPr>
          <w:rFonts w:ascii="Times New Roman" w:hAnsi="Times New Roman" w:cs="Times New Roman"/>
          <w:sz w:val="20"/>
          <w:szCs w:val="20"/>
        </w:rPr>
        <w:t xml:space="preserve"> meios para garantir a permanência no campo e fomentar a agricultura familiar é um propósito constante. Tendo em vista a crescente importância da educação financeira como objeto de política pública do século XXI, o presente documento alicerça-se nas contri</w:t>
      </w:r>
      <w:r>
        <w:rPr>
          <w:rFonts w:ascii="Times New Roman" w:hAnsi="Times New Roman" w:cs="Times New Roman"/>
          <w:sz w:val="20"/>
          <w:szCs w:val="20"/>
        </w:rPr>
        <w:t xml:space="preserve">buições de Paulo Freire sobre Educação, nos fundamentos do Programa </w:t>
      </w:r>
      <w:proofErr w:type="spellStart"/>
      <w:r>
        <w:rPr>
          <w:rFonts w:ascii="Times New Roman" w:hAnsi="Times New Roman" w:cs="Times New Roman"/>
          <w:sz w:val="20"/>
          <w:szCs w:val="20"/>
        </w:rPr>
        <w:t>Etnomatemática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desenvolvido por </w:t>
      </w:r>
      <w:proofErr w:type="gramStart"/>
      <w:r>
        <w:rPr>
          <w:rFonts w:ascii="Times New Roman" w:hAnsi="Times New Roman" w:cs="Times New Roman"/>
          <w:sz w:val="20"/>
          <w:szCs w:val="20"/>
        </w:rPr>
        <w:t>D`</w:t>
      </w:r>
      <w:proofErr w:type="spellStart"/>
      <w:r>
        <w:rPr>
          <w:rFonts w:ascii="Times New Roman" w:hAnsi="Times New Roman" w:cs="Times New Roman"/>
          <w:sz w:val="20"/>
          <w:szCs w:val="20"/>
        </w:rPr>
        <w:t>Ambrosio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nas contribuições de vários pesquisadores sobre Educação do Campo.</w:t>
      </w:r>
    </w:p>
    <w:p w:rsidR="0093425C" w:rsidRDefault="0093425C">
      <w:pPr>
        <w:pStyle w:val="SemEspaamento1"/>
        <w:jc w:val="both"/>
        <w:rPr>
          <w:rFonts w:ascii="Arial" w:hAnsi="Arial" w:cs="Arial"/>
        </w:rPr>
      </w:pPr>
    </w:p>
    <w:p w:rsidR="0093425C" w:rsidRDefault="0093425C">
      <w:pPr>
        <w:pStyle w:val="SemEspaamento1"/>
        <w:jc w:val="both"/>
        <w:rPr>
          <w:rFonts w:ascii="Times New Roman" w:hAnsi="Times New Roman" w:cs="Times New Roman"/>
          <w:sz w:val="24"/>
          <w:szCs w:val="24"/>
        </w:rPr>
      </w:pPr>
    </w:p>
    <w:p w:rsidR="0093425C" w:rsidRDefault="00C0091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Palavras- chaves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Educação Matemática Educação financeira; Pedagogia da </w:t>
      </w:r>
      <w:r>
        <w:rPr>
          <w:rFonts w:ascii="Times New Roman" w:hAnsi="Times New Roman" w:cs="Times New Roman"/>
          <w:sz w:val="20"/>
          <w:szCs w:val="20"/>
        </w:rPr>
        <w:t xml:space="preserve">alternância; Êxodo rural; </w:t>
      </w:r>
      <w:proofErr w:type="spellStart"/>
      <w:r>
        <w:rPr>
          <w:rFonts w:ascii="Times New Roman" w:hAnsi="Times New Roman" w:cs="Times New Roman"/>
          <w:sz w:val="20"/>
          <w:szCs w:val="20"/>
        </w:rPr>
        <w:t>Etnomatematica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3425C" w:rsidRDefault="0093425C">
      <w:pPr>
        <w:pStyle w:val="SemEspaamento1"/>
        <w:rPr>
          <w:rFonts w:ascii="Arial" w:hAnsi="Arial" w:cs="Arial"/>
        </w:rPr>
      </w:pPr>
    </w:p>
    <w:p w:rsidR="0093425C" w:rsidRDefault="00C00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1-Introdução</w:t>
      </w:r>
    </w:p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artigo busca apresentar reflexões sobre a importância da matemática financeira, no currículo das escolas do campo, a partir de perspectivas teóricas da Educação Matemática, da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r>
        <w:rPr>
          <w:rFonts w:ascii="Times New Roman" w:hAnsi="Times New Roman"/>
          <w:sz w:val="24"/>
          <w:szCs w:val="24"/>
        </w:rPr>
        <w:t xml:space="preserve">em especial da Pedagogia da Alternância, para que </w:t>
      </w:r>
      <w:r>
        <w:rPr>
          <w:rFonts w:ascii="Times New Roman" w:hAnsi="Times New Roman"/>
          <w:sz w:val="24"/>
          <w:szCs w:val="24"/>
        </w:rPr>
        <w:lastRenderedPageBreak/>
        <w:t xml:space="preserve">saberes (populares e acadêmicos), referentes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matemática financeira constituam como ferramenta para garantir a permanência e a emancipação do homem do campo no campo.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temática é motivada, pelos anos em q</w:t>
      </w:r>
      <w:r>
        <w:rPr>
          <w:rFonts w:ascii="Times New Roman" w:hAnsi="Times New Roman"/>
          <w:sz w:val="24"/>
          <w:szCs w:val="24"/>
        </w:rPr>
        <w:t xml:space="preserve">ue trabalhei na Escola Família Agrícola de Goiás (EFAGO) e tendo observado a trajetória de luta das famílias e dos alunos que ali estudavam, e hoje, de um ponto de vista um pouco mais maduro sobre </w:t>
      </w:r>
      <w:proofErr w:type="gramStart"/>
      <w:r>
        <w:rPr>
          <w:rFonts w:ascii="Times New Roman" w:hAnsi="Times New Roman"/>
          <w:sz w:val="24"/>
          <w:szCs w:val="24"/>
        </w:rPr>
        <w:t>Educação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Matemática e do Campo nos interessa pesquisar e r</w:t>
      </w:r>
      <w:r>
        <w:rPr>
          <w:rFonts w:ascii="Times New Roman" w:hAnsi="Times New Roman"/>
          <w:sz w:val="24"/>
          <w:szCs w:val="24"/>
        </w:rPr>
        <w:t xml:space="preserve">efletir quais as contribuições da Educação Matemática e da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para o fortalecimento da educação do campo no campo, destacando a Pedagogia da Alternância, que além de oferecer uma educação que respeite os modos de vida deste grupo, também se ocu</w:t>
      </w:r>
      <w:r>
        <w:rPr>
          <w:rFonts w:ascii="Times New Roman" w:hAnsi="Times New Roman"/>
          <w:sz w:val="24"/>
          <w:szCs w:val="24"/>
        </w:rPr>
        <w:t>pa em assegurando a permanência no campo.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Percebemos que ao longo das décadas a migração do meio rural para o urbano vem crescendo, é o que nos apresenta os dados do IBGE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Style w:val="ncorada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, a cada Censo Demográfico identifica-se uma população cada vez menor no meio rural,</w:t>
      </w:r>
      <w:r>
        <w:rPr>
          <w:rFonts w:ascii="Times New Roman" w:hAnsi="Times New Roman"/>
          <w:sz w:val="24"/>
          <w:szCs w:val="24"/>
        </w:rPr>
        <w:t xml:space="preserve"> as famílias de agricultores familiares estão buscando áreas urbanas para solucionarem dificuldades no que se refere aos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setores de educação e saúde, entre outros.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Queremos destacar ARAUJO, 2006, sobre a importância da EFAGO para as famílias campesinas do</w:t>
      </w:r>
      <w:r>
        <w:rPr>
          <w:rFonts w:ascii="Times New Roman" w:hAnsi="Times New Roman"/>
          <w:sz w:val="24"/>
          <w:szCs w:val="24"/>
        </w:rPr>
        <w:t xml:space="preserve"> Vale do Araguaia.</w:t>
      </w:r>
    </w:p>
    <w:p w:rsidR="0093425C" w:rsidRDefault="009342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ind w:left="22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“Um dado preocupante nesses últimos anos refere-se aos assentados dessa região, que estão vendendo suas terras porque não possuem recursos para nela permanecer. Falta conscientização, crédito, financiamento, alternativas de renda e </w:t>
      </w:r>
      <w:r>
        <w:rPr>
          <w:rFonts w:ascii="Times New Roman" w:hAnsi="Times New Roman"/>
          <w:sz w:val="20"/>
          <w:szCs w:val="20"/>
        </w:rPr>
        <w:t>capacitação dos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agricultores. 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>
        <w:rPr>
          <w:rFonts w:ascii="Times New Roman" w:hAnsi="Times New Roman"/>
          <w:b/>
          <w:sz w:val="20"/>
          <w:szCs w:val="20"/>
        </w:rPr>
        <w:t>Efago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poderia contribuir para mudar esse </w:t>
      </w:r>
      <w:proofErr w:type="spellStart"/>
      <w:r>
        <w:rPr>
          <w:rFonts w:ascii="Times New Roman" w:hAnsi="Times New Roman"/>
          <w:b/>
          <w:sz w:val="20"/>
          <w:szCs w:val="20"/>
        </w:rPr>
        <w:t>desesperançoso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quadro dos assentados na região de Goiás.”</w:t>
      </w:r>
      <w:r>
        <w:rPr>
          <w:rFonts w:ascii="Times New Roman" w:hAnsi="Times New Roman"/>
          <w:sz w:val="20"/>
          <w:szCs w:val="20"/>
        </w:rPr>
        <w:t xml:space="preserve"> (negrito nosso).</w:t>
      </w:r>
    </w:p>
    <w:p w:rsidR="0093425C" w:rsidRDefault="0093425C">
      <w:pPr>
        <w:ind w:left="708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a partir destas palavras nos perguntamos: Quais e como poderiam ser estas contribuições do ponto de vista</w:t>
      </w:r>
      <w:r>
        <w:rPr>
          <w:rFonts w:ascii="Times New Roman" w:hAnsi="Times New Roman"/>
          <w:sz w:val="24"/>
          <w:szCs w:val="24"/>
        </w:rPr>
        <w:t xml:space="preserve"> pedagógico?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Quais características da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evidenciam e fortalecem a Educação do Campo e a Pedagogia da Alternância?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Recordando as contribuições de Freire destacamos:</w:t>
      </w:r>
    </w:p>
    <w:p w:rsidR="0093425C" w:rsidRDefault="00C0091B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” 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</w:rPr>
        <w:t>Mais uma vez os homens, desafiados pela dramaticidade da hora atual, se prop</w:t>
      </w:r>
      <w:r>
        <w:rPr>
          <w:rFonts w:ascii="Times New Roman" w:hAnsi="Times New Roman"/>
          <w:sz w:val="20"/>
          <w:szCs w:val="20"/>
          <w:shd w:val="clear" w:color="auto" w:fill="FFFFFF"/>
        </w:rPr>
        <w:t>õem a si mesmos como problema. Descobrem que pouco sabem de si mesmos como problema. Descobrem que pouco sabem de si, de seu “posto no cosmos”, e se inquietam por saber mais. Estará, aliás, no reconhecimento do seu pouco saber de si uma das razões desta pr</w:t>
      </w:r>
      <w:r>
        <w:rPr>
          <w:rFonts w:ascii="Times New Roman" w:hAnsi="Times New Roman"/>
          <w:sz w:val="20"/>
          <w:szCs w:val="20"/>
          <w:shd w:val="clear" w:color="auto" w:fill="FFFFFF"/>
        </w:rPr>
        <w:t>ocura. Ao se instalarem na quase, senão trágica descoberta do seu pouco saber de si, se fazem problemas a eles mesmos. Indagam. Respondem, e sua resposta as levam as novas perguntas.</w:t>
      </w:r>
    </w:p>
    <w:p w:rsidR="0093425C" w:rsidRDefault="0093425C"/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Fiorentini e </w:t>
      </w:r>
      <w:proofErr w:type="spellStart"/>
      <w:r>
        <w:rPr>
          <w:rFonts w:ascii="Times New Roman" w:hAnsi="Times New Roman"/>
          <w:sz w:val="24"/>
          <w:szCs w:val="24"/>
        </w:rPr>
        <w:t>Lorenzato</w:t>
      </w:r>
      <w:proofErr w:type="spellEnd"/>
      <w:r>
        <w:rPr>
          <w:rFonts w:ascii="Times New Roman" w:hAnsi="Times New Roman"/>
          <w:sz w:val="24"/>
          <w:szCs w:val="24"/>
        </w:rPr>
        <w:t xml:space="preserve"> (2007)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contribuem para fortalecer o interesse </w:t>
      </w:r>
      <w:r>
        <w:rPr>
          <w:rFonts w:ascii="Times New Roman" w:hAnsi="Times New Roman"/>
          <w:sz w:val="24"/>
          <w:szCs w:val="24"/>
        </w:rPr>
        <w:t>desta pesquisa, onde ensino de matemática e contexto social dos alunos encontram-se entrelaçados.</w:t>
      </w:r>
    </w:p>
    <w:p w:rsidR="0093425C" w:rsidRDefault="00C0091B">
      <w:pPr>
        <w:pStyle w:val="SemEspaamento1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“As investigações que buscam relacionar o ensino-aprendizagem de matemática ao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>contexto sociocultural foram grande novidade de pesquisa em Educação Matemáti</w:t>
      </w:r>
      <w:r>
        <w:rPr>
          <w:rFonts w:ascii="Times New Roman" w:hAnsi="Times New Roman" w:cs="Times New Roman"/>
          <w:sz w:val="20"/>
          <w:szCs w:val="20"/>
        </w:rPr>
        <w:t>ca (EM) a partir dos anos 80. Neste contexto, a matemática e a EM passaram a ser vistas como praticas socioculturais que atendem a determinados interesses sociais e políticos. São inúmeras as pesquisas que procuram investigar a relação entre a cultura da m</w:t>
      </w:r>
      <w:r>
        <w:rPr>
          <w:rFonts w:ascii="Times New Roman" w:hAnsi="Times New Roman" w:cs="Times New Roman"/>
          <w:sz w:val="20"/>
          <w:szCs w:val="20"/>
        </w:rPr>
        <w:t>atemática escolar, a cultura matemática que o aluno traz para a escola e a cultura matemática produzida pelos trabalhadores ( adultos e algumas crianças trabalhadoras) ao realizar suas atividades profissionais” (p.51).</w:t>
      </w:r>
    </w:p>
    <w:p w:rsidR="0093425C" w:rsidRDefault="0093425C">
      <w:pPr>
        <w:pStyle w:val="SemEspaamento1"/>
        <w:ind w:left="708"/>
        <w:jc w:val="right"/>
        <w:rPr>
          <w:rFonts w:ascii="Arial" w:hAnsi="Arial" w:cs="Arial"/>
          <w:sz w:val="20"/>
          <w:szCs w:val="20"/>
        </w:rPr>
      </w:pPr>
    </w:p>
    <w:p w:rsidR="0093425C" w:rsidRDefault="0093425C">
      <w:pPr>
        <w:pStyle w:val="SemEspaamento1"/>
        <w:ind w:left="708"/>
        <w:jc w:val="right"/>
        <w:rPr>
          <w:rFonts w:ascii="Arial" w:hAnsi="Arial" w:cs="Arial"/>
          <w:sz w:val="20"/>
          <w:szCs w:val="20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Pensamos então, na potencialidade d</w:t>
      </w:r>
      <w:r>
        <w:rPr>
          <w:rFonts w:ascii="Times New Roman" w:hAnsi="Times New Roman"/>
          <w:sz w:val="24"/>
          <w:szCs w:val="24"/>
        </w:rPr>
        <w:t xml:space="preserve">o ensino da matemática financeira como ferramenta a auxiliar na administração do orçamento familiar e na tomada de decisões dos possíveis financiamentos de créditos. 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melhor analise, preferiu-se organizar este estudo em alguns tópicos. O primeiro dele</w:t>
      </w:r>
      <w:r>
        <w:rPr>
          <w:rFonts w:ascii="Times New Roman" w:hAnsi="Times New Roman"/>
          <w:sz w:val="24"/>
          <w:szCs w:val="24"/>
        </w:rPr>
        <w:t xml:space="preserve">s intitulado </w:t>
      </w:r>
      <w:r>
        <w:rPr>
          <w:rFonts w:ascii="Times New Roman" w:hAnsi="Times New Roman"/>
          <w:i/>
          <w:sz w:val="24"/>
          <w:szCs w:val="24"/>
        </w:rPr>
        <w:t>Escola Família Agrícola e Pedagogia da Alternância uma história de luta e desafios</w:t>
      </w:r>
      <w:r>
        <w:rPr>
          <w:rFonts w:ascii="Times New Roman" w:hAnsi="Times New Roman"/>
          <w:sz w:val="24"/>
          <w:szCs w:val="24"/>
        </w:rPr>
        <w:t xml:space="preserve"> tem por finalidade fazer um resgate histórico de onde e como surgiram as Escolas Famílias Agrícolas ate chegar a Escola Família Agrícola de Goiás, por acreditar</w:t>
      </w:r>
      <w:r>
        <w:rPr>
          <w:rFonts w:ascii="Times New Roman" w:hAnsi="Times New Roman"/>
          <w:sz w:val="24"/>
          <w:szCs w:val="24"/>
        </w:rPr>
        <w:t>mos que compreender o processo histórico desta pedagogia e desta escola é essencial para compreender os desafios enfrentados por ela ao longo de pouco mais de duas décadas de sua fundação.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segundo tópico </w:t>
      </w:r>
      <w:r>
        <w:rPr>
          <w:rFonts w:ascii="Times New Roman" w:hAnsi="Times New Roman"/>
          <w:i/>
          <w:sz w:val="24"/>
          <w:szCs w:val="24"/>
        </w:rPr>
        <w:t xml:space="preserve">Educação Financeira em destaque no século XXI, </w:t>
      </w:r>
      <w:r>
        <w:rPr>
          <w:rFonts w:ascii="Times New Roman" w:hAnsi="Times New Roman"/>
          <w:sz w:val="24"/>
          <w:szCs w:val="24"/>
        </w:rPr>
        <w:t>des</w:t>
      </w:r>
      <w:r>
        <w:rPr>
          <w:rFonts w:ascii="Times New Roman" w:hAnsi="Times New Roman"/>
          <w:sz w:val="24"/>
          <w:szCs w:val="24"/>
        </w:rPr>
        <w:t>creve a importância atribuída à educação financeira nos dias atuais, por alguns órgãos internacionais e nacionais em especial o MEC, evidenciando a educação matemática como componente obrigatório do currículo escolar.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terceiro tópico, </w:t>
      </w:r>
      <w:r>
        <w:rPr>
          <w:rFonts w:ascii="Times New Roman" w:hAnsi="Times New Roman"/>
          <w:i/>
          <w:sz w:val="24"/>
          <w:szCs w:val="24"/>
        </w:rPr>
        <w:t xml:space="preserve">Elos entre a </w:t>
      </w:r>
      <w:proofErr w:type="spellStart"/>
      <w:r>
        <w:rPr>
          <w:rFonts w:ascii="Times New Roman" w:hAnsi="Times New Roman"/>
          <w:i/>
          <w:sz w:val="24"/>
          <w:szCs w:val="24"/>
        </w:rPr>
        <w:t>Etnomá</w:t>
      </w:r>
      <w:r>
        <w:rPr>
          <w:rFonts w:ascii="Times New Roman" w:hAnsi="Times New Roman"/>
          <w:i/>
          <w:sz w:val="24"/>
          <w:szCs w:val="24"/>
        </w:rPr>
        <w:t>tematica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Pedagogia da Alternância </w:t>
      </w:r>
      <w:r>
        <w:rPr>
          <w:rFonts w:ascii="Times New Roman" w:hAnsi="Times New Roman"/>
          <w:sz w:val="24"/>
          <w:szCs w:val="24"/>
        </w:rPr>
        <w:t>tem como propósito elencar pontos comuns entre elas, mostrando que elas se complementam e se fortalecem.</w:t>
      </w:r>
    </w:p>
    <w:p w:rsidR="0093425C" w:rsidRDefault="0093425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3425C" w:rsidRDefault="00C0091B">
      <w:pPr>
        <w:pStyle w:val="SemEspaamento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2-Escola Família Agrícola e Pedagogia da Alternância uma história de luta e desafios</w:t>
      </w:r>
    </w:p>
    <w:p w:rsidR="0093425C" w:rsidRDefault="0093425C">
      <w:pPr>
        <w:pStyle w:val="SemEspaamento1"/>
        <w:rPr>
          <w:rFonts w:ascii="Arial" w:hAnsi="Arial" w:cs="Arial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escolas Família Agrícola </w:t>
      </w:r>
      <w:r>
        <w:rPr>
          <w:rFonts w:ascii="Times New Roman" w:hAnsi="Times New Roman"/>
          <w:sz w:val="24"/>
          <w:szCs w:val="24"/>
        </w:rPr>
        <w:t xml:space="preserve">tem origens nas Maison </w:t>
      </w:r>
      <w:proofErr w:type="spellStart"/>
      <w:r>
        <w:rPr>
          <w:rFonts w:ascii="Times New Roman" w:hAnsi="Times New Roman"/>
          <w:sz w:val="24"/>
          <w:szCs w:val="24"/>
        </w:rPr>
        <w:t>Familiales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Rurales</w:t>
      </w:r>
      <w:proofErr w:type="spellEnd"/>
      <w:r>
        <w:rPr>
          <w:rFonts w:ascii="Times New Roman" w:hAnsi="Times New Roman"/>
          <w:sz w:val="24"/>
          <w:szCs w:val="24"/>
        </w:rPr>
        <w:t xml:space="preserve"> da França e, posteriormente, na Itália, Espanha e Portugal.</w:t>
      </w:r>
    </w:p>
    <w:p w:rsidR="0093425C" w:rsidRDefault="00C009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 inicio do século XIX a Europa apresentava um forte crescimento do capitalismo industrial, bem como uma transformação da realidade agrária a partir do </w:t>
      </w:r>
      <w:r>
        <w:rPr>
          <w:rFonts w:ascii="Times New Roman" w:hAnsi="Times New Roman"/>
          <w:sz w:val="24"/>
          <w:szCs w:val="24"/>
        </w:rPr>
        <w:t>crescente processo de urbanização ocasionado pelo êxodo rural. A educação sofreu intensamente com a separação Igreja- Estado, vivenciou momentos de abandono e descaso. De um lado o Estado não possuía interesses pelo homem do campo e a Igreja, mesmo tendo i</w:t>
      </w:r>
      <w:r>
        <w:rPr>
          <w:rFonts w:ascii="Times New Roman" w:hAnsi="Times New Roman"/>
          <w:sz w:val="24"/>
          <w:szCs w:val="24"/>
        </w:rPr>
        <w:t xml:space="preserve">nteresses, naquele momento devido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perda da condução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das escolas não possuía condições reais de apresentar propostas efetivas para esta demanda.</w:t>
      </w:r>
    </w:p>
    <w:p w:rsidR="0093425C" w:rsidRDefault="009342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bem nos recorda Nascimento (2005, p.35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93425C" w:rsidRDefault="009342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É essa a realidade que estava colocada aos pais, aos sindicatos</w:t>
      </w:r>
      <w:r>
        <w:rPr>
          <w:rFonts w:ascii="Times New Roman" w:hAnsi="Times New Roman"/>
          <w:sz w:val="20"/>
          <w:szCs w:val="20"/>
        </w:rPr>
        <w:t xml:space="preserve">, cooperativas e à Igreja. A realidade social, econômica, política e educacional colocava desafios novos e exigentes às famílias rurais francesas, às suas organizações e lideranças. </w:t>
      </w:r>
    </w:p>
    <w:p w:rsidR="0093425C" w:rsidRDefault="00934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Brasil, as Escolas Família Agrícola surgem a partir da década de 60, </w:t>
      </w:r>
      <w:r>
        <w:rPr>
          <w:rFonts w:ascii="Times New Roman" w:hAnsi="Times New Roman"/>
          <w:sz w:val="24"/>
          <w:szCs w:val="24"/>
        </w:rPr>
        <w:t>em um cenário político e econômico não muito diferente daquele vivenciado na França, no inicio do século XX.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Embora o Brasil seja um país com origens agrárias, a Educação do Campo não foi, nem mesmo, mencionada na constituição de 1891, demonstrando então o</w:t>
      </w:r>
      <w:r>
        <w:rPr>
          <w:rFonts w:ascii="Times New Roman" w:hAnsi="Times New Roman"/>
          <w:sz w:val="24"/>
          <w:szCs w:val="24"/>
        </w:rPr>
        <w:t xml:space="preserve"> controle do poder político pelas oligarquias, no modelo de vida “</w:t>
      </w:r>
      <w:proofErr w:type="spellStart"/>
      <w:r>
        <w:rPr>
          <w:rFonts w:ascii="Times New Roman" w:hAnsi="Times New Roman"/>
          <w:sz w:val="24"/>
          <w:szCs w:val="24"/>
        </w:rPr>
        <w:t>urbanocêntrica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proofErr w:type="gramEnd"/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Fatores como estes condicionaram a educação brasileira a um quadro de precariedade no funcionamento das escolas do campo em diversos sentidos, entre eles destacamos, a falta </w:t>
      </w:r>
      <w:r>
        <w:rPr>
          <w:rFonts w:ascii="Times New Roman" w:hAnsi="Times New Roman"/>
          <w:sz w:val="24"/>
          <w:szCs w:val="24"/>
        </w:rPr>
        <w:t>de estrutura física, a falta de formação inicial e continuada adequada ao exercício docente no campo e os baixos salários.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sentido contrario a este cenário de desrespeito ao povo brasileiro, temos algumas iniciativas. 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Politicamente tem-se o surgimento </w:t>
      </w:r>
      <w:r>
        <w:rPr>
          <w:rFonts w:ascii="Times New Roman" w:hAnsi="Times New Roman"/>
          <w:sz w:val="24"/>
          <w:szCs w:val="24"/>
        </w:rPr>
        <w:t>dos movimentos sociais no campo e dos sindicatos, dos partidos de esquerda, compromisso de setores da Igreja Católica com a organização sociopolítica e com as lutas populares, e tudo isso a 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contra-mão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” das reformas implantadas pela Ditadura Militar com o </w:t>
      </w:r>
      <w:r>
        <w:rPr>
          <w:rFonts w:ascii="Times New Roman" w:hAnsi="Times New Roman"/>
          <w:sz w:val="24"/>
          <w:szCs w:val="24"/>
        </w:rPr>
        <w:t>Golpe de 1964.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partir da década de 60 aumentam os conflitos sociais no campo e se intensifica a tensão social. Os problemas sociais no campo se acumulavam pela crescente população camponesa marginalizada e, em contrapartida, o Governo continuava sem polí</w:t>
      </w:r>
      <w:r>
        <w:rPr>
          <w:rFonts w:ascii="Times New Roman" w:hAnsi="Times New Roman"/>
          <w:sz w:val="24"/>
          <w:szCs w:val="24"/>
        </w:rPr>
        <w:t xml:space="preserve">ticas públicas para buscar as soluções dos problemas que se tornavam cada vez mais agravantes. </w:t>
      </w:r>
    </w:p>
    <w:p w:rsidR="0093425C" w:rsidRDefault="0093425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3425C" w:rsidRDefault="00C0091B">
      <w:pPr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É necessário apropriar-se das conjunturas políticas, sociais, culturais, que estruturam a Educação do Campo, no debate atual, com o objetivo de compreendê-la p</w:t>
      </w:r>
      <w:r>
        <w:rPr>
          <w:rFonts w:ascii="Times New Roman" w:hAnsi="Times New Roman"/>
          <w:sz w:val="20"/>
          <w:szCs w:val="20"/>
        </w:rPr>
        <w:t xml:space="preserve">ara intervir de forma coesa, num embate direto na luta por direitos e oportunidades </w:t>
      </w:r>
      <w:proofErr w:type="gramStart"/>
      <w:r>
        <w:rPr>
          <w:rFonts w:ascii="Times New Roman" w:hAnsi="Times New Roman"/>
          <w:sz w:val="20"/>
          <w:szCs w:val="20"/>
        </w:rPr>
        <w:t>iguais.</w:t>
      </w:r>
      <w:proofErr w:type="gramEnd"/>
      <w:r>
        <w:rPr>
          <w:rFonts w:ascii="Times New Roman" w:hAnsi="Times New Roman"/>
          <w:sz w:val="20"/>
          <w:szCs w:val="20"/>
        </w:rPr>
        <w:t>(Cavalcante,2015)</w:t>
      </w:r>
    </w:p>
    <w:p w:rsidR="0093425C" w:rsidRDefault="0093425C">
      <w:pPr>
        <w:ind w:left="2268"/>
        <w:jc w:val="center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1968 </w:t>
      </w:r>
      <w:proofErr w:type="gramStart"/>
      <w:r>
        <w:rPr>
          <w:rFonts w:ascii="Times New Roman" w:hAnsi="Times New Roman"/>
          <w:sz w:val="24"/>
          <w:szCs w:val="24"/>
        </w:rPr>
        <w:t>o visionário padre jesuítas</w:t>
      </w:r>
      <w:proofErr w:type="gramEnd"/>
      <w:r>
        <w:rPr>
          <w:rFonts w:ascii="Times New Roman" w:hAnsi="Times New Roman"/>
          <w:sz w:val="24"/>
          <w:szCs w:val="24"/>
        </w:rPr>
        <w:t xml:space="preserve"> Humberto </w:t>
      </w:r>
      <w:proofErr w:type="spellStart"/>
      <w:r>
        <w:rPr>
          <w:rFonts w:ascii="Times New Roman" w:hAnsi="Times New Roman"/>
          <w:sz w:val="24"/>
          <w:szCs w:val="24"/>
        </w:rPr>
        <w:t>Pietrogrande</w:t>
      </w:r>
      <w:proofErr w:type="spellEnd"/>
      <w:r>
        <w:rPr>
          <w:rFonts w:ascii="Times New Roman" w:hAnsi="Times New Roman"/>
          <w:sz w:val="24"/>
          <w:szCs w:val="24"/>
        </w:rPr>
        <w:t xml:space="preserve"> trás para o Brasil a experiência das Maison </w:t>
      </w:r>
      <w:proofErr w:type="spellStart"/>
      <w:r>
        <w:rPr>
          <w:rFonts w:ascii="Times New Roman" w:hAnsi="Times New Roman"/>
          <w:sz w:val="24"/>
          <w:szCs w:val="24"/>
        </w:rPr>
        <w:t>Familiales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Rurales</w:t>
      </w:r>
      <w:proofErr w:type="spellEnd"/>
      <w:r>
        <w:rPr>
          <w:rFonts w:ascii="Times New Roman" w:hAnsi="Times New Roman"/>
          <w:sz w:val="24"/>
          <w:szCs w:val="24"/>
        </w:rPr>
        <w:t xml:space="preserve"> e foi dele também a </w:t>
      </w:r>
      <w:proofErr w:type="spellStart"/>
      <w:r>
        <w:rPr>
          <w:rFonts w:ascii="Times New Roman" w:hAnsi="Times New Roman"/>
          <w:sz w:val="24"/>
          <w:szCs w:val="24"/>
        </w:rPr>
        <w:t>idéia</w:t>
      </w:r>
      <w:proofErr w:type="spellEnd"/>
      <w:r>
        <w:rPr>
          <w:rFonts w:ascii="Times New Roman" w:hAnsi="Times New Roman"/>
          <w:sz w:val="24"/>
          <w:szCs w:val="24"/>
        </w:rPr>
        <w:t xml:space="preserve"> do MEPES (Movimento Educacional e Promocional do Espírito Santo), e em 25 de abril do mesmo ano surge a primeira experiência de Pedagogia da Alternância no Brasil com o nome de </w:t>
      </w:r>
      <w:r>
        <w:rPr>
          <w:rFonts w:ascii="Times New Roman" w:hAnsi="Times New Roman"/>
          <w:bCs/>
          <w:sz w:val="24"/>
          <w:szCs w:val="24"/>
        </w:rPr>
        <w:t>Escola Família Agrícola (EFA).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desde então muitas outras escolas surgiram pe</w:t>
      </w:r>
      <w:r>
        <w:rPr>
          <w:rFonts w:ascii="Times New Roman" w:hAnsi="Times New Roman"/>
          <w:sz w:val="24"/>
          <w:szCs w:val="24"/>
        </w:rPr>
        <w:t>lo Brasil, e entre elas, a Escola Família Agrícola de Goiás (</w:t>
      </w:r>
      <w:proofErr w:type="spellStart"/>
      <w:r>
        <w:rPr>
          <w:rFonts w:ascii="Times New Roman" w:hAnsi="Times New Roman"/>
          <w:sz w:val="24"/>
          <w:szCs w:val="24"/>
        </w:rPr>
        <w:t>Efago</w:t>
      </w:r>
      <w:proofErr w:type="spellEnd"/>
      <w:r>
        <w:rPr>
          <w:rFonts w:ascii="Times New Roman" w:hAnsi="Times New Roman"/>
          <w:sz w:val="24"/>
          <w:szCs w:val="24"/>
        </w:rPr>
        <w:t xml:space="preserve">), que inicia suas atividades a partir de 1994. 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Efago</w:t>
      </w:r>
      <w:proofErr w:type="spellEnd"/>
      <w:r>
        <w:rPr>
          <w:rFonts w:ascii="Times New Roman" w:hAnsi="Times New Roman"/>
          <w:sz w:val="24"/>
          <w:szCs w:val="24"/>
        </w:rPr>
        <w:t>, já vinha sendo pensada desde 1989, por alguns camponeses do Vale do Araguaia, que pretendiam oferecer a seus filhos uma educação esc</w:t>
      </w:r>
      <w:r>
        <w:rPr>
          <w:rFonts w:ascii="Times New Roman" w:hAnsi="Times New Roman"/>
          <w:sz w:val="24"/>
          <w:szCs w:val="24"/>
        </w:rPr>
        <w:t>olar mais coerente com a realidade dos modos de vida no campo, e que pudesse atender às necessidades sociais e históricas a fim de minimizar o êxodo, desenvolver o campo, superar as condições de pobreza existentes no campo, através de uma formação e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consc</w:t>
      </w:r>
      <w:r>
        <w:rPr>
          <w:rFonts w:ascii="Times New Roman" w:hAnsi="Times New Roman"/>
          <w:sz w:val="24"/>
          <w:szCs w:val="24"/>
        </w:rPr>
        <w:t>ientização dos jovens.</w:t>
      </w:r>
    </w:p>
    <w:p w:rsidR="0093425C" w:rsidRDefault="00C0091B">
      <w:pPr>
        <w:pStyle w:val="SemEspaamento1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começo os sem-terra acreditavam que se organizar para lutar por escola era apenas mais uma de suas lutas por direitos sociais; direitos de que estavam sendo excluídos pela sua própria condição de trabalhador </w:t>
      </w:r>
      <w:r>
        <w:rPr>
          <w:rFonts w:ascii="Times New Roman" w:hAnsi="Times New Roman" w:cs="Times New Roman"/>
          <w:iCs/>
          <w:sz w:val="20"/>
          <w:szCs w:val="20"/>
        </w:rPr>
        <w:t>sem (a) terra</w:t>
      </w:r>
      <w:r>
        <w:rPr>
          <w:rFonts w:ascii="Times New Roman" w:hAnsi="Times New Roman" w:cs="Times New Roman"/>
          <w:sz w:val="20"/>
          <w:szCs w:val="20"/>
        </w:rPr>
        <w:t>. Logo fo</w:t>
      </w:r>
      <w:r>
        <w:rPr>
          <w:rFonts w:ascii="Times New Roman" w:hAnsi="Times New Roman" w:cs="Times New Roman"/>
          <w:sz w:val="20"/>
          <w:szCs w:val="20"/>
        </w:rPr>
        <w:t>ram percebendo que se tratava</w:t>
      </w:r>
    </w:p>
    <w:p w:rsidR="0093425C" w:rsidRDefault="00C0091B">
      <w:pPr>
        <w:pStyle w:val="SemEspaamento1"/>
        <w:ind w:left="212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algo mais complexo. Primeiro porque havia (como há até hoje) muitas outras famílias trabalhadoras do campo e da cidade que também não tinham acesso a este direito. Segundo, e igualmente grave, se deram conta de que somente </w:t>
      </w:r>
      <w:r>
        <w:rPr>
          <w:rFonts w:ascii="Times New Roman" w:hAnsi="Times New Roman" w:cs="Times New Roman"/>
          <w:sz w:val="20"/>
          <w:szCs w:val="20"/>
        </w:rPr>
        <w:t xml:space="preserve">teriam lugar na escola se buscassem transformá-la. </w:t>
      </w:r>
      <w:r>
        <w:rPr>
          <w:rFonts w:ascii="Times New Roman" w:hAnsi="Times New Roman" w:cs="Times New Roman"/>
          <w:b/>
          <w:sz w:val="20"/>
          <w:szCs w:val="20"/>
        </w:rPr>
        <w:t>Foram descobrindo, aos poucos, que as escolas tradicionais não têm lugar para sujeitos como os sem-terra, assim como não costumam ter lugar para outros sujeitos do campo, ou porque sua estrutura formal não</w:t>
      </w:r>
      <w:r>
        <w:rPr>
          <w:rFonts w:ascii="Times New Roman" w:hAnsi="Times New Roman" w:cs="Times New Roman"/>
          <w:b/>
          <w:sz w:val="20"/>
          <w:szCs w:val="20"/>
        </w:rPr>
        <w:t xml:space="preserve"> permite o seu ingresso, ou porque sua pedagogia desrespeita ou desconhece sua realidade, seus saberes, sua forma de aprender e de ensinar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3425C" w:rsidRDefault="00C0091B">
      <w:pPr>
        <w:pStyle w:val="SemEspaamento1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Caldart,</w:t>
      </w:r>
      <w:proofErr w:type="gramEnd"/>
      <w:r>
        <w:rPr>
          <w:rFonts w:ascii="Times New Roman" w:hAnsi="Times New Roman" w:cs="Times New Roman"/>
          <w:sz w:val="20"/>
          <w:szCs w:val="20"/>
        </w:rPr>
        <w:t>2003,p.63). (negrito nosso).</w:t>
      </w:r>
    </w:p>
    <w:p w:rsidR="0093425C" w:rsidRDefault="0093425C">
      <w:pPr>
        <w:pStyle w:val="SemEspaamento1"/>
        <w:jc w:val="both"/>
        <w:rPr>
          <w:rFonts w:ascii="Arial" w:hAnsi="Arial"/>
          <w:sz w:val="20"/>
          <w:szCs w:val="20"/>
        </w:rPr>
      </w:pPr>
    </w:p>
    <w:p w:rsidR="0093425C" w:rsidRDefault="0093425C">
      <w:pPr>
        <w:pStyle w:val="SemEspaamento1"/>
        <w:rPr>
          <w:rFonts w:ascii="Arial" w:hAnsi="Arial" w:cs="Arial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Pedagogia da Alternância é um projeto educativo que prioriza o jovem como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centro</w:t>
      </w:r>
      <w:proofErr w:type="gramEnd"/>
      <w:r>
        <w:rPr>
          <w:rFonts w:ascii="Times New Roman" w:hAnsi="Times New Roman"/>
          <w:sz w:val="24"/>
          <w:szCs w:val="24"/>
        </w:rPr>
        <w:t xml:space="preserve"> e sujeito do processo educativo, situado no seu meio. A proposta visa o desenvolvimento da pessoa e do meio, alternando momentos de estudo e pratica escola e família.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período de um mês, duas semanas os jovens dedicam-se a atividades dentro do esp</w:t>
      </w:r>
      <w:r>
        <w:rPr>
          <w:rFonts w:ascii="Times New Roman" w:hAnsi="Times New Roman"/>
          <w:sz w:val="24"/>
          <w:szCs w:val="24"/>
        </w:rPr>
        <w:t>aço da escola, em atividades diversas, entre elas, as aulas das disciplinas da Base Nacional Curricular Comum, e para as escolas que oferecem o curso Técnico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integrado ao Ensino Médio, tem-se também as disciplinas diversificadas coerentes com curso técnic</w:t>
      </w:r>
      <w:r>
        <w:rPr>
          <w:rFonts w:ascii="Times New Roman" w:hAnsi="Times New Roman"/>
          <w:sz w:val="24"/>
          <w:szCs w:val="24"/>
        </w:rPr>
        <w:t xml:space="preserve">o que cada escola oferecem, tendo por referencia a potencialidade econômica da região brasileira em que se encontra. </w:t>
      </w:r>
    </w:p>
    <w:p w:rsidR="0093425C" w:rsidRDefault="009342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outros momentos, os jovens realizam atividade praticas, como o cuidado com a horta, o pomar e os animais (porcos, galinhas, peixes...)</w:t>
      </w:r>
      <w:r>
        <w:rPr>
          <w:rFonts w:ascii="Times New Roman" w:hAnsi="Times New Roman"/>
          <w:sz w:val="24"/>
          <w:szCs w:val="24"/>
        </w:rPr>
        <w:t>. O cuidado com a plantação e os animais além de oferecer momentos de estudo práticos, também oportuniza a escola uma melhora no cardápio das refeições servidas e com a venda de alguns produtos no mercado local, tem-se uma renda complementar revertida para</w:t>
      </w:r>
      <w:r>
        <w:rPr>
          <w:rFonts w:ascii="Times New Roman" w:hAnsi="Times New Roman"/>
          <w:sz w:val="24"/>
          <w:szCs w:val="24"/>
        </w:rPr>
        <w:t xml:space="preserve"> a escola. </w:t>
      </w:r>
    </w:p>
    <w:p w:rsidR="0093425C" w:rsidRDefault="009342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calendário escolar e desenvolvido de forma democrática com a participação de todos os interessados, diretores, professores, associação de pais, e os alunos, para que sejam cumpridas as cargas horarias estabelecida pelo MEC, mas também respei</w:t>
      </w:r>
      <w:r>
        <w:rPr>
          <w:rFonts w:ascii="Times New Roman" w:hAnsi="Times New Roman"/>
          <w:sz w:val="24"/>
          <w:szCs w:val="24"/>
        </w:rPr>
        <w:t xml:space="preserve">tando as particularidades de cada região, como por exemplo, o período de plantio e colheita, </w:t>
      </w:r>
      <w:proofErr w:type="gramStart"/>
      <w:r>
        <w:rPr>
          <w:rFonts w:ascii="Times New Roman" w:hAnsi="Times New Roman"/>
          <w:sz w:val="24"/>
          <w:szCs w:val="24"/>
        </w:rPr>
        <w:t>pesca,</w:t>
      </w:r>
      <w:proofErr w:type="gramEnd"/>
      <w:r>
        <w:rPr>
          <w:rFonts w:ascii="Times New Roman" w:hAnsi="Times New Roman"/>
          <w:sz w:val="24"/>
          <w:szCs w:val="24"/>
        </w:rPr>
        <w:t xml:space="preserve"> períodos de chuva, festas religiosas e folclóricas.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Pedagogia da Alternância na Escola Família Agrícola de Goiás busca realizar seu projeto educacional a </w:t>
      </w:r>
      <w:r>
        <w:rPr>
          <w:rFonts w:ascii="Times New Roman" w:hAnsi="Times New Roman"/>
          <w:sz w:val="24"/>
          <w:szCs w:val="24"/>
        </w:rPr>
        <w:t xml:space="preserve">partir de um método pedagógico que é refletido em todo início do ano letivo, denominado de Plano de Formação. </w:t>
      </w:r>
    </w:p>
    <w:p w:rsidR="0093425C" w:rsidRDefault="009342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425C" w:rsidRDefault="00C0091B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Plano de Formação é uma organização das atividades programadas durante o ano. É um itinerário, um plano de navegação para atender os objetivos</w:t>
      </w:r>
      <w:r>
        <w:rPr>
          <w:rFonts w:ascii="Times New Roman" w:hAnsi="Times New Roman"/>
          <w:sz w:val="20"/>
          <w:szCs w:val="20"/>
        </w:rPr>
        <w:t xml:space="preserve"> das </w:t>
      </w:r>
      <w:proofErr w:type="spellStart"/>
      <w:r>
        <w:rPr>
          <w:rFonts w:ascii="Times New Roman" w:hAnsi="Times New Roman"/>
          <w:sz w:val="20"/>
          <w:szCs w:val="20"/>
        </w:rPr>
        <w:t>EFAs</w:t>
      </w:r>
      <w:proofErr w:type="spellEnd"/>
      <w:r>
        <w:rPr>
          <w:rFonts w:ascii="Times New Roman" w:hAnsi="Times New Roman"/>
          <w:sz w:val="20"/>
          <w:szCs w:val="20"/>
        </w:rPr>
        <w:t xml:space="preserve">, definidos a partir dos dados da realidade. O Plano de Formação constitui a trama </w:t>
      </w:r>
      <w:proofErr w:type="gramStart"/>
      <w:r>
        <w:rPr>
          <w:rFonts w:ascii="Times New Roman" w:hAnsi="Times New Roman"/>
          <w:sz w:val="20"/>
          <w:szCs w:val="20"/>
        </w:rPr>
        <w:t>deste organização</w:t>
      </w:r>
      <w:proofErr w:type="gramEnd"/>
      <w:r>
        <w:rPr>
          <w:rFonts w:ascii="Times New Roman" w:hAnsi="Times New Roman"/>
          <w:sz w:val="20"/>
          <w:szCs w:val="20"/>
        </w:rPr>
        <w:t>, fruto de um trabalho que integra pais, alunos/as, monitores/as e orientadores/as de estágio. O PF é singular a cada EFA, respeitando o contexto s</w:t>
      </w:r>
      <w:r>
        <w:rPr>
          <w:rFonts w:ascii="Times New Roman" w:hAnsi="Times New Roman"/>
          <w:sz w:val="20"/>
          <w:szCs w:val="20"/>
        </w:rPr>
        <w:t>ócio, político, econômico, cultural, profissional de cada região. (PINTO, 2001, p.13)</w:t>
      </w:r>
    </w:p>
    <w:p w:rsidR="0093425C" w:rsidRDefault="0093425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fazer pedagógico de cada monitor/professor é norteado pela concepção </w:t>
      </w:r>
      <w:proofErr w:type="spellStart"/>
      <w:r>
        <w:rPr>
          <w:rFonts w:ascii="Times New Roman" w:hAnsi="Times New Roman"/>
          <w:sz w:val="24"/>
          <w:szCs w:val="24"/>
        </w:rPr>
        <w:t>Freiriana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 xml:space="preserve">Ensinar exige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acorporeificação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das palavras pelo exemplo</w:t>
      </w:r>
      <w:r>
        <w:rPr>
          <w:rFonts w:ascii="Times New Roman" w:hAnsi="Times New Roman"/>
          <w:sz w:val="24"/>
          <w:szCs w:val="24"/>
        </w:rPr>
        <w:t>.</w:t>
      </w:r>
    </w:p>
    <w:p w:rsidR="0093425C" w:rsidRDefault="0093425C">
      <w:pPr>
        <w:spacing w:after="0" w:line="240" w:lineRule="auto"/>
      </w:pPr>
    </w:p>
    <w:p w:rsidR="0093425C" w:rsidRDefault="00C0091B">
      <w:pPr>
        <w:spacing w:after="0" w:line="240" w:lineRule="auto"/>
        <w:ind w:left="221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“Não pode perceber que somen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te na comunicação tem sentido a vida humana. Que o pensar do educador só ganha autenticidade na autenticidade do pensar dos educandos, mediatizados ambos pela realidade, portanto, na intercomunicação. Por isso, o pensar daquele não pode ser um pensar para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estes nem a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</w:rPr>
        <w:t>estes imposto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</w:rPr>
        <w:t>. Daí que não deva ser um pensar no isolamento, na torre de marfim, mas na e pela comunicação, em torno, repitamos, de uma realidade.” (FREIRE,1996 P.63)</w:t>
      </w:r>
    </w:p>
    <w:p w:rsidR="0093425C" w:rsidRDefault="0093425C">
      <w:pPr>
        <w:spacing w:after="0" w:line="240" w:lineRule="auto"/>
        <w:ind w:left="708"/>
        <w:rPr>
          <w:rFonts w:ascii="Arial" w:hAnsi="Arial" w:cs="Arial"/>
          <w:bCs/>
          <w:iCs/>
          <w:sz w:val="20"/>
          <w:szCs w:val="20"/>
        </w:rPr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instrumentos pedagógicos da EFAGO são: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  <w:sectPr w:rsidR="0093425C">
          <w:pgSz w:w="11906" w:h="16838"/>
          <w:pgMar w:top="1417" w:right="1701" w:bottom="1417" w:left="1701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i/>
          <w:sz w:val="24"/>
          <w:szCs w:val="24"/>
          <w:u w:val="single"/>
        </w:rPr>
        <w:t>Plano de estudo</w:t>
      </w:r>
      <w:r>
        <w:rPr>
          <w:rFonts w:ascii="Times New Roman" w:hAnsi="Times New Roman"/>
          <w:i/>
          <w:sz w:val="24"/>
          <w:szCs w:val="24"/>
        </w:rPr>
        <w:t xml:space="preserve"> (P</w:t>
      </w:r>
      <w:r>
        <w:rPr>
          <w:rFonts w:ascii="Times New Roman" w:hAnsi="Times New Roman"/>
          <w:i/>
          <w:sz w:val="24"/>
          <w:szCs w:val="24"/>
        </w:rPr>
        <w:t>E)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instrumento fundamental para se conhecer realidade dos alunos, no que diz respeito aos aspectos sociais, econômicos, religiosos, profissionais e culturais. São levantados no inicio do ano por alunos e monitores (professores) e 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aplicado</w:t>
      </w:r>
      <w:proofErr w:type="gramEnd"/>
      <w:r>
        <w:rPr>
          <w:rFonts w:ascii="Times New Roman" w:hAnsi="Times New Roman"/>
          <w:sz w:val="24"/>
          <w:szCs w:val="24"/>
        </w:rPr>
        <w:t xml:space="preserve"> ao final de ca</w:t>
      </w:r>
      <w:r>
        <w:rPr>
          <w:rFonts w:ascii="Times New Roman" w:hAnsi="Times New Roman"/>
          <w:sz w:val="24"/>
          <w:szCs w:val="24"/>
        </w:rPr>
        <w:t>da sessão para ser respondidos pelos estudantes junto a suas famílias, na comunidade ou em organizações da sociedade civil.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  <w:u w:val="single"/>
        </w:rPr>
        <w:t>Colocação em Comum</w:t>
      </w:r>
      <w:r>
        <w:rPr>
          <w:rFonts w:ascii="Times New Roman" w:hAnsi="Times New Roman"/>
          <w:sz w:val="24"/>
          <w:szCs w:val="24"/>
        </w:rPr>
        <w:t xml:space="preserve"> é um instrumento pedagógico que visa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socialização e a organização dos conhecimentos recolhidos a partir das respostas do PE. 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  <w:u w:val="single"/>
        </w:rPr>
        <w:t>Caderno da Realidade</w:t>
      </w:r>
      <w:r>
        <w:rPr>
          <w:rFonts w:ascii="Times New Roman" w:hAnsi="Times New Roman"/>
          <w:i/>
          <w:sz w:val="24"/>
          <w:szCs w:val="24"/>
        </w:rPr>
        <w:t xml:space="preserve"> (CR)</w:t>
      </w:r>
      <w:r>
        <w:rPr>
          <w:rFonts w:ascii="Times New Roman" w:hAnsi="Times New Roman"/>
          <w:sz w:val="24"/>
          <w:szCs w:val="24"/>
        </w:rPr>
        <w:t xml:space="preserve"> é um instrumento pedagógico onde o estudante é estimulado a registrar sua vida como educando/a. No CR ele anota as suas reflexões, os seus estudos e aprofundamentos a respeito dos temas dos </w:t>
      </w:r>
      <w:proofErr w:type="spellStart"/>
      <w:r>
        <w:rPr>
          <w:rFonts w:ascii="Times New Roman" w:hAnsi="Times New Roman"/>
          <w:sz w:val="24"/>
          <w:szCs w:val="24"/>
        </w:rPr>
        <w:t>PEs</w:t>
      </w:r>
      <w:proofErr w:type="spellEnd"/>
      <w:r>
        <w:rPr>
          <w:rFonts w:ascii="Times New Roman" w:hAnsi="Times New Roman"/>
          <w:sz w:val="24"/>
          <w:szCs w:val="24"/>
        </w:rPr>
        <w:t xml:space="preserve"> e daquilo que foi discutido e debatido nas Colocações em Comu</w:t>
      </w:r>
      <w:r>
        <w:rPr>
          <w:rFonts w:ascii="Times New Roman" w:hAnsi="Times New Roman"/>
          <w:sz w:val="24"/>
          <w:szCs w:val="24"/>
        </w:rPr>
        <w:t>m.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i/>
          <w:sz w:val="24"/>
          <w:szCs w:val="24"/>
          <w:u w:val="single"/>
        </w:rPr>
        <w:t>Visitas e Viagens de Estudo</w:t>
      </w:r>
      <w:r>
        <w:rPr>
          <w:rFonts w:ascii="Times New Roman" w:hAnsi="Times New Roman"/>
          <w:sz w:val="24"/>
          <w:szCs w:val="24"/>
        </w:rPr>
        <w:t xml:space="preserve"> são instrumentos utilizados para fazer com que os alunos se motive em conhecer novas realidades e a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comparar as experiências. As viagens de estudo deveriam ser organizadas a partir dos temas dos </w:t>
      </w:r>
      <w:proofErr w:type="spellStart"/>
      <w:r>
        <w:rPr>
          <w:rFonts w:ascii="Times New Roman" w:hAnsi="Times New Roman"/>
          <w:sz w:val="24"/>
          <w:szCs w:val="24"/>
        </w:rPr>
        <w:t>PEs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i/>
          <w:sz w:val="24"/>
          <w:szCs w:val="24"/>
          <w:u w:val="single"/>
        </w:rPr>
        <w:t>Visitas as Família</w:t>
      </w:r>
      <w:r>
        <w:rPr>
          <w:rFonts w:ascii="Times New Roman" w:hAnsi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 xml:space="preserve"> e o instrumento pedagógico onde há a interação entre o monitores com a família, permitindo assim conhecer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a realidade dos estudantes, em todos os aspectos, além de estreitar a relação dialógica entre a escola e a família.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  <w:u w:val="single"/>
        </w:rPr>
        <w:t>Estágio</w:t>
      </w:r>
      <w:r>
        <w:rPr>
          <w:rFonts w:ascii="Times New Roman" w:hAnsi="Times New Roman"/>
          <w:sz w:val="24"/>
          <w:szCs w:val="24"/>
        </w:rPr>
        <w:t xml:space="preserve"> é um instrumento que </w:t>
      </w:r>
      <w:r>
        <w:rPr>
          <w:rFonts w:ascii="Times New Roman" w:hAnsi="Times New Roman"/>
          <w:sz w:val="24"/>
          <w:szCs w:val="24"/>
        </w:rPr>
        <w:t>possibilita aos jovens confrontar a situação concreta da realidade com a teoria apresentada.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  <w:u w:val="single"/>
        </w:rPr>
        <w:t>Avaliação</w:t>
      </w:r>
      <w:r>
        <w:rPr>
          <w:rFonts w:ascii="Times New Roman" w:hAnsi="Times New Roman"/>
          <w:sz w:val="24"/>
          <w:szCs w:val="24"/>
        </w:rPr>
        <w:t xml:space="preserve"> é um instrumento contínuo que se apresenta em todos os momentos da vida da EFAGO. Há a avaliação de todo o final de Sessão onde os educandos/as se reún</w:t>
      </w:r>
      <w:r>
        <w:rPr>
          <w:rFonts w:ascii="Times New Roman" w:hAnsi="Times New Roman"/>
          <w:sz w:val="24"/>
          <w:szCs w:val="24"/>
        </w:rPr>
        <w:t>em no coletivo para partilhar os aspectos que foram positivos, os negativos e se levantam propostas para a próxima sessão.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  <w:u w:val="single"/>
        </w:rPr>
        <w:t>Serão</w:t>
      </w:r>
      <w:r>
        <w:rPr>
          <w:rFonts w:ascii="Times New Roman" w:hAnsi="Times New Roman"/>
          <w:sz w:val="24"/>
          <w:szCs w:val="24"/>
        </w:rPr>
        <w:t xml:space="preserve"> é uma atividade complementar, usa-se o serão para várias finalidades: momentos de lazer, completar a carga horária exigida pe</w:t>
      </w:r>
      <w:r>
        <w:rPr>
          <w:rFonts w:ascii="Times New Roman" w:hAnsi="Times New Roman"/>
          <w:sz w:val="24"/>
          <w:szCs w:val="24"/>
        </w:rPr>
        <w:t>la Secretaria de Educação, debates, jornais televisivos, teatros, dança, momentos de mística e espiritualidade da terra.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vimos, seja do ponto de vista teórico ou do prático, a experiência da EFAGO nos remete a um conjunto de reflexões sobre o processo</w:t>
      </w:r>
      <w:r>
        <w:rPr>
          <w:rFonts w:ascii="Times New Roman" w:hAnsi="Times New Roman"/>
          <w:sz w:val="24"/>
          <w:szCs w:val="24"/>
        </w:rPr>
        <w:t xml:space="preserve"> educativo. É possível ter uma proposta pedagógica engajada na realidade local, com intervenções na vida da coletividade e, ao mesmo tempo, não perder de vista a importância de conhecer e valorizar as relações globais do processo educativo.</w:t>
      </w:r>
    </w:p>
    <w:p w:rsidR="0093425C" w:rsidRDefault="0093425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3425C" w:rsidRDefault="00C009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3-Educação Fi</w:t>
      </w:r>
      <w:r>
        <w:rPr>
          <w:rFonts w:ascii="Times New Roman" w:hAnsi="Times New Roman"/>
          <w:b/>
          <w:sz w:val="24"/>
          <w:szCs w:val="24"/>
        </w:rPr>
        <w:t>nanceira em destaque no século XXI.</w:t>
      </w:r>
    </w:p>
    <w:p w:rsidR="0093425C" w:rsidRDefault="00934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25C" w:rsidRDefault="0093425C">
      <w:pPr>
        <w:spacing w:after="0" w:line="240" w:lineRule="auto"/>
        <w:rPr>
          <w:rFonts w:ascii="Arial" w:hAnsi="Arial" w:cs="Arial"/>
          <w:b/>
          <w:i/>
        </w:rPr>
      </w:pP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Queremos aqui, fortalecer nosso tema inicial de estudo, mostrando que ele não é uma preocupação presente apenas nas escolas do campo e/o na Escola Família Agrícola de Goiás, dialogar sobre Educação Financeira é um tema</w:t>
      </w:r>
      <w:r>
        <w:rPr>
          <w:rFonts w:ascii="Times New Roman" w:hAnsi="Times New Roman"/>
          <w:sz w:val="24"/>
          <w:szCs w:val="24"/>
        </w:rPr>
        <w:t xml:space="preserve"> global e atual.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crescente importância da educação financeira como objeto de política pública é observada com o lançamento de estratégias nacionais (NS) em vários países no início do século XXI.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Sendo então este, um momento oportuno para dialogar sobre </w:t>
      </w:r>
      <w:r>
        <w:rPr>
          <w:rFonts w:ascii="Times New Roman" w:hAnsi="Times New Roman"/>
          <w:sz w:val="24"/>
          <w:szCs w:val="24"/>
        </w:rPr>
        <w:t xml:space="preserve">educação financeira, como mais uma ferramenta pedagógico para ajudar a manter estas famílias no campo e assim resolvendo, ou amenizando um problema antigo das escolas do campo, em especial da EFAGO. 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frente desse processo está a Organização para a Cooper</w:t>
      </w:r>
      <w:r>
        <w:rPr>
          <w:rFonts w:ascii="Times New Roman" w:hAnsi="Times New Roman"/>
          <w:sz w:val="24"/>
          <w:szCs w:val="24"/>
        </w:rPr>
        <w:t xml:space="preserve">ação e Desenvolvimento Econômico (OCDE) que conta com o apoio técnico de sua Rede Internacional de Educação Financeira (INFE). Para divulgação das NS, a OCDE promove, de um lado, conferências e simpósios internacionais e, de outro, a troca de experiências </w:t>
      </w:r>
      <w:r>
        <w:rPr>
          <w:rFonts w:ascii="Times New Roman" w:hAnsi="Times New Roman"/>
          <w:sz w:val="24"/>
          <w:szCs w:val="24"/>
        </w:rPr>
        <w:t xml:space="preserve">por meio de estudos, pesquisas e relatórios sobre as iniciativas na área. 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Algumas experiências internacionais também são analisadas com o propósito de obter um referencial para o estudo do caso brasileiro. Das iniciativas do governo brasileiro voltada a </w:t>
      </w:r>
      <w:r>
        <w:rPr>
          <w:rFonts w:ascii="Times New Roman" w:hAnsi="Times New Roman"/>
          <w:sz w:val="24"/>
          <w:szCs w:val="24"/>
        </w:rPr>
        <w:t xml:space="preserve">políticas publicas relacionadas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educação financeira, destacamos a publicação do Decreto nº 7.379/2010, que institui a Estratégia Nacional de Educação Financeira (ENEF) e cria o Comitê Nacional de Educação Financeira (CONEF) com o propósito de traçar plan</w:t>
      </w:r>
      <w:r>
        <w:rPr>
          <w:rFonts w:ascii="Times New Roman" w:hAnsi="Times New Roman"/>
          <w:sz w:val="24"/>
          <w:szCs w:val="24"/>
        </w:rPr>
        <w:t>os, programas, ações e coordenar sua execução.</w:t>
      </w:r>
    </w:p>
    <w:p w:rsidR="0093425C" w:rsidRDefault="00C0091B">
      <w:pPr>
        <w:pStyle w:val="SemEspaamento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final de 2007, a educação financeira surge na agenda pública do governo federal, no âmbito do Comitê de Regulação e Fiscalização dos Mercados Financeiros, de Capitais, de Seguros, de Previdência e Capitaliz</w:t>
      </w:r>
      <w:r>
        <w:rPr>
          <w:rFonts w:ascii="Times New Roman" w:hAnsi="Times New Roman" w:cs="Times New Roman"/>
          <w:sz w:val="24"/>
          <w:szCs w:val="24"/>
        </w:rPr>
        <w:t>ação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Coremec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com a criação do Grupo de Trabalho (GT) para desenvolver um projeto nacional de educação financeira. </w:t>
      </w:r>
    </w:p>
    <w:p w:rsidR="0093425C" w:rsidRDefault="00C0091B">
      <w:pPr>
        <w:pStyle w:val="SemEspaamento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iniciativa inclui a participação de representantes do governo, da iniciativa privada e da sociedade civil. Não negamos a importância des</w:t>
      </w:r>
      <w:r>
        <w:rPr>
          <w:rFonts w:ascii="Times New Roman" w:hAnsi="Times New Roman" w:cs="Times New Roman"/>
          <w:sz w:val="24"/>
          <w:szCs w:val="24"/>
        </w:rPr>
        <w:t>te projeto, ao contrario, acreditamos ser importantíssimo desenvolver a educação financeira nas escolas e termos nossos alunos como agentes multiplicadores deste conhecimento em suas famílias e/ou comunidades, em especial a do campo, que é foco de estudo d</w:t>
      </w:r>
      <w:r>
        <w:rPr>
          <w:rFonts w:ascii="Times New Roman" w:hAnsi="Times New Roman" w:cs="Times New Roman"/>
          <w:sz w:val="24"/>
          <w:szCs w:val="24"/>
        </w:rPr>
        <w:t>este artigo.</w:t>
      </w:r>
    </w:p>
    <w:p w:rsidR="0093425C" w:rsidRDefault="0093425C">
      <w:pPr>
        <w:pStyle w:val="SemEspaamento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Mas também nos preocupamos com outros pontos, entre eles a possível linearização das formas de trabalho deste conteúdo nas escolas, uma vez observado que por vezes o foco de atenção dos órgãos públicos ligados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educação neste país, esta volt</w:t>
      </w:r>
      <w:r>
        <w:rPr>
          <w:rFonts w:ascii="Times New Roman" w:hAnsi="Times New Roman"/>
          <w:sz w:val="24"/>
          <w:szCs w:val="24"/>
        </w:rPr>
        <w:t>ado a cumprir metas evidenciando a quantidade e não na qualidade.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 documentos pesquisados (artigos e teses) produzidos por professores/pesquisadores, pouco se tem sobre propostas pedagógicas do ensino de matemática financeira voltada para a educação do </w:t>
      </w:r>
      <w:r>
        <w:rPr>
          <w:rFonts w:ascii="Times New Roman" w:hAnsi="Times New Roman"/>
          <w:sz w:val="24"/>
          <w:szCs w:val="24"/>
        </w:rPr>
        <w:t>campo.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embora, algumas delas não tenham citado a </w:t>
      </w:r>
      <w:proofErr w:type="spellStart"/>
      <w:r>
        <w:rPr>
          <w:rFonts w:ascii="Times New Roman" w:hAnsi="Times New Roman"/>
          <w:sz w:val="24"/>
          <w:szCs w:val="24"/>
        </w:rPr>
        <w:t>Etnomátemática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como perspectiva teórica, é unanime que o conteúdo de matemática financeira deve ser trabalhado em sala de aula de forma a considerar a realidade a qual os alunos estão inseridos, pois </w:t>
      </w:r>
      <w:proofErr w:type="gramStart"/>
      <w:r>
        <w:rPr>
          <w:rFonts w:ascii="Times New Roman" w:hAnsi="Times New Roman"/>
          <w:sz w:val="24"/>
          <w:szCs w:val="24"/>
        </w:rPr>
        <w:t>tem-s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a ideia de que este conteúdo é para além dos “muros” da escola e de fácil aplicabilidade.</w:t>
      </w:r>
    </w:p>
    <w:p w:rsidR="0093425C" w:rsidRDefault="00C009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nossas pesquisas, tomamos conhecimento de um documento (dissertação de mestrado) muito importante que teve por objetivo descrever por fichamento o movimento das </w:t>
      </w:r>
      <w:r>
        <w:rPr>
          <w:rFonts w:ascii="Times New Roman" w:hAnsi="Times New Roman"/>
          <w:sz w:val="24"/>
          <w:szCs w:val="24"/>
        </w:rPr>
        <w:t>pesquisas sobre educação financeira escolar entre os anos de 1999 a 2015 e dele destacamos a tabela abaixo.</w:t>
      </w:r>
    </w:p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1: Distribuição dos Trabalhos selecionados e respectivos Programas de Pós-Graduação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8"/>
        <w:gridCol w:w="849"/>
        <w:gridCol w:w="1416"/>
        <w:gridCol w:w="862"/>
        <w:gridCol w:w="1441"/>
        <w:gridCol w:w="1445"/>
      </w:tblGrid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Programas de </w:t>
            </w:r>
            <w:proofErr w:type="gramStart"/>
            <w:r>
              <w:t>Pós graduação</w:t>
            </w:r>
            <w:proofErr w:type="gramEnd"/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Teses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Dissertações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TCC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Artigos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Total</w:t>
            </w:r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UNESP (Campus Rio Claro)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proofErr w:type="gramStart"/>
            <w:r>
              <w:t>1</w:t>
            </w:r>
            <w:proofErr w:type="gramEnd"/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2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3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UNICAMP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proofErr w:type="gramStart"/>
            <w:r>
              <w:t>1</w:t>
            </w:r>
            <w:proofErr w:type="gramEnd"/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2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4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FGV (SP)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UFPE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UNICENTRO – Guarapuava (PR)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UNIBAN (SP)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3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3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UFJF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9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9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18</w:t>
            </w:r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UNIVATES – </w:t>
            </w:r>
            <w:r>
              <w:t>Lajeado (RS)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PUC (RS)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2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Universidade Severino Sombra – Vassouras (RJ)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2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PUC (SP)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proofErr w:type="gramStart"/>
            <w:r>
              <w:t>1</w:t>
            </w:r>
            <w:proofErr w:type="gramEnd"/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 </w:t>
            </w:r>
            <w:proofErr w:type="gramStart"/>
            <w:r>
              <w:t>5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6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UFRS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proofErr w:type="gramStart"/>
            <w:r>
              <w:t>Universidade Cruzeiro do Sul</w:t>
            </w:r>
            <w:proofErr w:type="gramEnd"/>
            <w:r>
              <w:t xml:space="preserve"> (SP)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UNISAL – </w:t>
            </w:r>
            <w:r>
              <w:t>Americana (SP)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lastRenderedPageBreak/>
              <w:t xml:space="preserve">UFRJ </w:t>
            </w:r>
            <w:proofErr w:type="gramStart"/>
            <w:r>
              <w:t>1 1</w:t>
            </w:r>
            <w:proofErr w:type="gramEnd"/>
            <w:r>
              <w:t xml:space="preserve"> PUC (MG)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PUC (MG)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UFO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4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4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UFSC – Araranguá (PR)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</w:t>
            </w:r>
            <w:proofErr w:type="gramStart"/>
            <w:r>
              <w:t>1</w:t>
            </w:r>
            <w:proofErr w:type="gramEnd"/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Universidade Estácio de Sá (RJ)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</w:t>
            </w:r>
            <w:proofErr w:type="gramStart"/>
            <w:r>
              <w:t>1</w:t>
            </w:r>
            <w:proofErr w:type="gramEnd"/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</w:t>
            </w:r>
            <w:proofErr w:type="gramStart"/>
            <w:r>
              <w:t>1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UNIGRANRIO (RJ)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   </w:t>
            </w:r>
            <w:proofErr w:type="gramStart"/>
            <w:r>
              <w:t>2</w:t>
            </w:r>
            <w:proofErr w:type="gramEnd"/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93425C">
            <w:pPr>
              <w:spacing w:after="0"/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</w:t>
            </w:r>
            <w:proofErr w:type="gramStart"/>
            <w:r>
              <w:t>2</w:t>
            </w:r>
            <w:proofErr w:type="gramEnd"/>
          </w:p>
        </w:tc>
      </w:tr>
      <w:tr w:rsidR="0093425C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Total de </w:t>
            </w:r>
            <w:r>
              <w:t>trabalhos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proofErr w:type="gramStart"/>
            <w:r>
              <w:t>3</w:t>
            </w:r>
            <w:proofErr w:type="gramEnd"/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>25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</w:t>
            </w:r>
            <w:proofErr w:type="gramStart"/>
            <w:r>
              <w:t>2</w:t>
            </w:r>
            <w:proofErr w:type="gramEnd"/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  15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25C" w:rsidRDefault="00C0091B">
            <w:pPr>
              <w:spacing w:after="0"/>
            </w:pPr>
            <w:r>
              <w:t xml:space="preserve">     55</w:t>
            </w:r>
          </w:p>
        </w:tc>
      </w:tr>
    </w:tbl>
    <w:p w:rsidR="0093425C" w:rsidRDefault="00C0091B">
      <w:pPr>
        <w:pStyle w:val="SemEspaamento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Instituto de Ciências Exatas, Programa de Pós Graduação em Educação Matemática, Mestrado Profissional em Educação Matemática. </w:t>
      </w:r>
      <w:proofErr w:type="spellStart"/>
      <w:r>
        <w:rPr>
          <w:rFonts w:ascii="Times New Roman" w:hAnsi="Times New Roman" w:cs="Times New Roman"/>
          <w:sz w:val="20"/>
          <w:szCs w:val="20"/>
        </w:rPr>
        <w:t>Prof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Msc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Rodrigo Martins de Almeida, Prof. Dr. Marco Aurélio </w:t>
      </w:r>
      <w:proofErr w:type="spellStart"/>
      <w:r>
        <w:rPr>
          <w:rFonts w:ascii="Times New Roman" w:hAnsi="Times New Roman" w:cs="Times New Roman"/>
          <w:sz w:val="20"/>
          <w:szCs w:val="20"/>
        </w:rPr>
        <w:t>Kistemann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Junior, ano 2015. P. 10 </w:t>
      </w:r>
      <w:hyperlink r:id="rId8">
        <w:r>
          <w:rPr>
            <w:rStyle w:val="LinkdaInternet"/>
            <w:rFonts w:ascii="Times New Roman" w:hAnsi="Times New Roman" w:cs="Times New Roman"/>
            <w:sz w:val="20"/>
            <w:szCs w:val="20"/>
          </w:rPr>
          <w:t>http://www.ufjf.br/mestradoedumat/files/2011/09/Produto-educacional-Rodrigo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:rsidR="0093425C" w:rsidRDefault="0093425C">
      <w:pPr>
        <w:pStyle w:val="SemEspaamento1"/>
        <w:rPr>
          <w:rFonts w:ascii="Times New Roman" w:hAnsi="Times New Roman" w:cs="Times New Roman"/>
          <w:sz w:val="20"/>
          <w:szCs w:val="20"/>
        </w:rPr>
      </w:pPr>
    </w:p>
    <w:p w:rsidR="0093425C" w:rsidRDefault="00C0091B">
      <w:pPr>
        <w:pStyle w:val="SemEspaament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Está claro que ainda há poucas pesquisas relacionadas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propostas didático-pedagógicas para o ensino de matemática </w:t>
      </w:r>
      <w:r>
        <w:rPr>
          <w:rFonts w:ascii="Times New Roman" w:hAnsi="Times New Roman" w:cs="Times New Roman"/>
          <w:sz w:val="24"/>
          <w:szCs w:val="24"/>
        </w:rPr>
        <w:t>financeira,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analisando os títulos dos trabalhos percebemos ser ainda mais restrita aquelas com enfoque a educação do Campo.</w:t>
      </w:r>
    </w:p>
    <w:p w:rsidR="0093425C" w:rsidRDefault="0093425C">
      <w:pPr>
        <w:pStyle w:val="SemEspaamento1"/>
        <w:rPr>
          <w:rFonts w:ascii="Times New Roman" w:hAnsi="Times New Roman" w:cs="Times New Roman"/>
          <w:sz w:val="24"/>
          <w:szCs w:val="24"/>
        </w:rPr>
      </w:pPr>
    </w:p>
    <w:p w:rsidR="0093425C" w:rsidRDefault="00C0091B">
      <w:pPr>
        <w:pStyle w:val="SemEspaamento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4-Elos entre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Etnomatemática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Pedagogia da Alternância.</w:t>
      </w:r>
    </w:p>
    <w:p w:rsidR="0093425C" w:rsidRDefault="0093425C">
      <w:pPr>
        <w:pStyle w:val="SemEspaamento1"/>
        <w:rPr>
          <w:rFonts w:ascii="Arial" w:hAnsi="Arial" w:cs="Arial"/>
        </w:rPr>
      </w:pP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tópico apresenta um estudo entre as concepções da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 Educação do Campo com recortes a Pedagogia da Alternância.</w:t>
      </w:r>
    </w:p>
    <w:p w:rsidR="0093425C" w:rsidRDefault="00C009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Brasil, vem-se desenvolvendo, em especial desde a década de 60, organizações e movimentos sociais, sindicais e religiosos questionadores da realidade social, e também de propostas/ tendência</w:t>
      </w:r>
      <w:r>
        <w:rPr>
          <w:rFonts w:ascii="Times New Roman" w:hAnsi="Times New Roman"/>
          <w:sz w:val="24"/>
          <w:szCs w:val="24"/>
        </w:rPr>
        <w:t xml:space="preserve">s pedagógicas mais coerentes com a realidade de grupos marginalizados. E mesmo diante de algumas conquistas, percebe-se um longo caminho pela frente, </w:t>
      </w:r>
      <w:proofErr w:type="gramStart"/>
      <w:r>
        <w:rPr>
          <w:rFonts w:ascii="Times New Roman" w:hAnsi="Times New Roman"/>
          <w:sz w:val="24"/>
          <w:szCs w:val="24"/>
        </w:rPr>
        <w:t>alias,</w:t>
      </w:r>
      <w:proofErr w:type="gramEnd"/>
      <w:r>
        <w:rPr>
          <w:rFonts w:ascii="Times New Roman" w:hAnsi="Times New Roman"/>
          <w:sz w:val="24"/>
          <w:szCs w:val="24"/>
        </w:rPr>
        <w:t xml:space="preserve"> transpor as desigualdades impostas pela classe dominante na concretização do neoliberalismo é uma t</w:t>
      </w:r>
      <w:r>
        <w:rPr>
          <w:rFonts w:ascii="Times New Roman" w:hAnsi="Times New Roman"/>
          <w:sz w:val="24"/>
          <w:szCs w:val="24"/>
        </w:rPr>
        <w:t>arefa árdua.</w:t>
      </w:r>
    </w:p>
    <w:p w:rsidR="0093425C" w:rsidRDefault="0093425C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93425C" w:rsidRDefault="00C0091B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verdade, a educação sempre foi utilizada pelas classes dominantes como mecanismos de controle social e de formação de uma consciência passiva, de aceitabilidade do inaceitável. O neoliberalismo e seus programas de </w:t>
      </w:r>
      <w:proofErr w:type="spellStart"/>
      <w:r>
        <w:rPr>
          <w:rFonts w:ascii="Times New Roman" w:hAnsi="Times New Roman"/>
          <w:sz w:val="20"/>
          <w:szCs w:val="20"/>
        </w:rPr>
        <w:t>descidadanização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continuam fortalecendo práticas de manter as pessoas no irracionalismo, no cativeiro, na paralisia e na cegueira, assim como no Mito da Caverna de Platão. A grande diferença é que o neoliberalismo, ao contrário do pensamento platônico, não abre oportunidad</w:t>
      </w:r>
      <w:r>
        <w:rPr>
          <w:rFonts w:ascii="Times New Roman" w:hAnsi="Times New Roman"/>
          <w:sz w:val="20"/>
          <w:szCs w:val="20"/>
        </w:rPr>
        <w:t>e alguma para que a pessoa humana veja a luz ou venha a desacorrentar-se. (NASCIMENTO 2005, P. 27)</w:t>
      </w:r>
    </w:p>
    <w:p w:rsidR="0093425C" w:rsidRDefault="0093425C">
      <w:pPr>
        <w:ind w:left="2268"/>
        <w:jc w:val="both"/>
      </w:pP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Romper com este cenário de exclusão social, sempre foi um item na pauta de estudos sobre Educação do Campo e da Pedagogia da Alternância, basta recordar que</w:t>
      </w:r>
      <w:r>
        <w:rPr>
          <w:rFonts w:ascii="Times New Roman" w:hAnsi="Times New Roman"/>
          <w:sz w:val="24"/>
          <w:szCs w:val="24"/>
        </w:rPr>
        <w:t xml:space="preserve"> esta tem em sua proposta pedagógica o desenvolvimento do homem e do meio. (Saberes do campo e Pratica Social)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Considerando em especial as dimensões política e educacional propostas por </w:t>
      </w:r>
      <w:proofErr w:type="gramStart"/>
      <w:r>
        <w:rPr>
          <w:rFonts w:ascii="Times New Roman" w:hAnsi="Times New Roman"/>
          <w:sz w:val="24"/>
          <w:szCs w:val="24"/>
        </w:rPr>
        <w:t>D`</w:t>
      </w:r>
      <w:proofErr w:type="spellStart"/>
      <w:r>
        <w:rPr>
          <w:rFonts w:ascii="Times New Roman" w:hAnsi="Times New Roman"/>
          <w:sz w:val="24"/>
          <w:szCs w:val="24"/>
        </w:rPr>
        <w:t>Ambrosio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no Programa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perceberemos preocupações simila</w:t>
      </w:r>
      <w:r>
        <w:rPr>
          <w:rFonts w:ascii="Times New Roman" w:hAnsi="Times New Roman"/>
          <w:sz w:val="24"/>
          <w:szCs w:val="24"/>
        </w:rPr>
        <w:t>res entre elas, a valorização das raízes culturais e a luta a favor da descolonização (dimensões política) e o valor da estratégia de</w:t>
      </w:r>
      <w:r>
        <w:rPr>
          <w:rFonts w:ascii="Times New Roman" w:hAnsi="Times New Roman"/>
          <w:b/>
          <w:sz w:val="24"/>
          <w:szCs w:val="24"/>
        </w:rPr>
        <w:t xml:space="preserve"> ação </w:t>
      </w:r>
      <w:r>
        <w:rPr>
          <w:rFonts w:ascii="Times New Roman" w:hAnsi="Times New Roman"/>
          <w:sz w:val="24"/>
          <w:szCs w:val="24"/>
        </w:rPr>
        <w:t>que possibilita a efetivação da restauração da dignidade de seus indivíduos (dimensão educacional).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( S</w:t>
      </w:r>
      <w:r>
        <w:rPr>
          <w:rFonts w:ascii="Times New Roman" w:hAnsi="Times New Roman"/>
          <w:sz w:val="24"/>
          <w:szCs w:val="24"/>
        </w:rPr>
        <w:t>aberes matemáticos e Pratica Social).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Vergani</w:t>
      </w:r>
      <w:proofErr w:type="spellEnd"/>
      <w:r>
        <w:rPr>
          <w:rFonts w:ascii="Times New Roman" w:hAnsi="Times New Roman"/>
          <w:sz w:val="24"/>
          <w:szCs w:val="24"/>
        </w:rPr>
        <w:t xml:space="preserve"> (2007) ao refletir sobre A Educação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A educação matemática: uma estratégia ética de estimulo ao desenvolvimento individual e sociocultural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salienta:</w:t>
      </w:r>
    </w:p>
    <w:p w:rsidR="0093425C" w:rsidRDefault="0093425C">
      <w:pPr>
        <w:spacing w:after="0" w:line="360" w:lineRule="auto"/>
        <w:ind w:firstLine="709"/>
        <w:rPr>
          <w:sz w:val="24"/>
          <w:szCs w:val="24"/>
        </w:rPr>
      </w:pPr>
    </w:p>
    <w:p w:rsidR="0093425C" w:rsidRDefault="00C0091B">
      <w:pPr>
        <w:ind w:left="22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Daí que os estudantes sejam sempre mais impor</w:t>
      </w:r>
      <w:r>
        <w:rPr>
          <w:rFonts w:ascii="Times New Roman" w:hAnsi="Times New Roman"/>
          <w:sz w:val="20"/>
          <w:szCs w:val="20"/>
        </w:rPr>
        <w:t>tantes do que o currículo ou métodos de ensino; que o conhecimento não possa ser dissociado da plenitude humana nem do aluno nem do formador, que tanto a paz pessoal como a paz ambiental, social e cultural sejam corolários de um posicionamento correto face</w:t>
      </w:r>
      <w:r>
        <w:rPr>
          <w:rFonts w:ascii="Times New Roman" w:hAnsi="Times New Roman"/>
          <w:sz w:val="20"/>
          <w:szCs w:val="20"/>
        </w:rPr>
        <w:t xml:space="preserve"> à vida, face ao conhecimento e face ao cosmos.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destacar a importância do estudante frente ao currículo, queremos ressaltar também, o valor da identidade, principio da Educação Popular defendida por Paulo Freire. 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Concepções como estas também são defend</w:t>
      </w:r>
      <w:r>
        <w:rPr>
          <w:rFonts w:ascii="Times New Roman" w:hAnsi="Times New Roman"/>
          <w:sz w:val="24"/>
          <w:szCs w:val="24"/>
        </w:rPr>
        <w:t xml:space="preserve">idas por </w:t>
      </w:r>
      <w:proofErr w:type="gramStart"/>
      <w:r>
        <w:rPr>
          <w:rFonts w:ascii="Times New Roman" w:hAnsi="Times New Roman"/>
          <w:sz w:val="24"/>
          <w:szCs w:val="24"/>
        </w:rPr>
        <w:t>D`</w:t>
      </w:r>
      <w:proofErr w:type="spellStart"/>
      <w:r>
        <w:rPr>
          <w:rFonts w:ascii="Times New Roman" w:hAnsi="Times New Roman"/>
          <w:sz w:val="24"/>
          <w:szCs w:val="24"/>
        </w:rPr>
        <w:t>Ambrosio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que nos faz compreendes que os saberes locais fazem parte da história, até mesmo porque existem muitas histórias dentro da história.</w:t>
      </w:r>
    </w:p>
    <w:p w:rsidR="0093425C" w:rsidRDefault="00C0091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Daí, entendemos que a discussão social e politica apresentada pela Educação Matemática e pelo Programa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se mostram integradas a ideologia de luta da Educação do Campo, uma educação que contribui no desenvolvimento mais pleno do ser humano.</w:t>
      </w:r>
    </w:p>
    <w:p w:rsidR="0093425C" w:rsidRDefault="0093425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3425C" w:rsidRDefault="00C00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5-Considerações finais</w:t>
      </w:r>
    </w:p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texto buscou apresentar pontos em comum entre 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e a Educa</w:t>
      </w:r>
      <w:r>
        <w:rPr>
          <w:rFonts w:ascii="Times New Roman" w:hAnsi="Times New Roman"/>
          <w:sz w:val="24"/>
          <w:szCs w:val="24"/>
        </w:rPr>
        <w:t xml:space="preserve">ção do Campo para o fortalecimento do conteúdo de Matemática Financeira para escolas do campo, pensando em especial nas características </w:t>
      </w:r>
      <w:proofErr w:type="gramStart"/>
      <w:r>
        <w:rPr>
          <w:rFonts w:ascii="Times New Roman" w:hAnsi="Times New Roman"/>
          <w:sz w:val="24"/>
          <w:szCs w:val="24"/>
        </w:rPr>
        <w:t>próprias da Escola Família Agrícola de Goiás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Consideramos que a Pedagogia da Alternância e a </w:t>
      </w:r>
      <w:proofErr w:type="spellStart"/>
      <w:r>
        <w:rPr>
          <w:rFonts w:ascii="Times New Roman" w:hAnsi="Times New Roman"/>
          <w:sz w:val="24"/>
          <w:szCs w:val="24"/>
        </w:rPr>
        <w:t>Etnomatemática</w:t>
      </w:r>
      <w:proofErr w:type="spellEnd"/>
      <w:r>
        <w:rPr>
          <w:rFonts w:ascii="Times New Roman" w:hAnsi="Times New Roman"/>
          <w:sz w:val="24"/>
          <w:szCs w:val="24"/>
        </w:rPr>
        <w:t xml:space="preserve"> oferecem um</w:t>
      </w:r>
      <w:r>
        <w:rPr>
          <w:rFonts w:ascii="Times New Roman" w:hAnsi="Times New Roman"/>
          <w:sz w:val="24"/>
          <w:szCs w:val="24"/>
        </w:rPr>
        <w:t xml:space="preserve"> terreno fértil para o desenvolvimento de ações didático-pedagógicas para o florescimento da matemática financeira nas escolas do campo. Não se trata de uma ou outra, mas do produto de vários fatores que se entrelaçam e harmonizam.</w:t>
      </w:r>
    </w:p>
    <w:p w:rsidR="0093425C" w:rsidRDefault="00C00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Podemos, a partir deste </w:t>
      </w:r>
      <w:r>
        <w:rPr>
          <w:rFonts w:ascii="Times New Roman" w:hAnsi="Times New Roman"/>
          <w:sz w:val="24"/>
          <w:szCs w:val="24"/>
        </w:rPr>
        <w:t>estudo disser que os estudos/pesquisas nesta área ainda se apresentam em pequena quantidade, mas com um caminho promissor, visto que em vários trabalhos (dissertação e teses) pesquisados assinalam um caminho de novas praticas, pensando sobre tudo nas carac</w:t>
      </w:r>
      <w:r>
        <w:rPr>
          <w:rFonts w:ascii="Times New Roman" w:hAnsi="Times New Roman"/>
          <w:sz w:val="24"/>
          <w:szCs w:val="24"/>
        </w:rPr>
        <w:t>terísticas dos sujeitos (professores e alunos) do mundo contemporâneo. Muito se fala do fortalecimento de uma matemática critica por apresentar caminhos e contextos pautados na realidade sociocultural dos alunos. Talvez, seja este o tema de uma nova pesqui</w:t>
      </w:r>
      <w:r>
        <w:rPr>
          <w:rFonts w:ascii="Times New Roman" w:hAnsi="Times New Roman"/>
          <w:sz w:val="24"/>
          <w:szCs w:val="24"/>
        </w:rPr>
        <w:t xml:space="preserve">sa. </w:t>
      </w:r>
    </w:p>
    <w:p w:rsidR="0093425C" w:rsidRDefault="00C00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6-Referencias Bibliográficas</w:t>
      </w:r>
    </w:p>
    <w:p w:rsidR="0093425C" w:rsidRDefault="00C009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ARRAUJO, Isaias da Glória </w:t>
      </w:r>
      <w:proofErr w:type="gramStart"/>
      <w:r>
        <w:rPr>
          <w:rFonts w:ascii="Times New Roman" w:hAnsi="Times New Roman"/>
        </w:rPr>
        <w:t>de.</w:t>
      </w:r>
      <w:proofErr w:type="gram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Orgs</w:t>
      </w:r>
      <w:proofErr w:type="spellEnd"/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  <w:b/>
        </w:rPr>
        <w:t xml:space="preserve">Pedagogia da Alternância: </w:t>
      </w:r>
      <w:r>
        <w:rPr>
          <w:rFonts w:ascii="Times New Roman" w:hAnsi="Times New Roman"/>
        </w:rPr>
        <w:t xml:space="preserve">construindo a Educação do campo. </w:t>
      </w:r>
      <w:proofErr w:type="gramStart"/>
      <w:r>
        <w:rPr>
          <w:rFonts w:ascii="Times New Roman" w:hAnsi="Times New Roman"/>
        </w:rPr>
        <w:t>p.</w:t>
      </w:r>
      <w:proofErr w:type="gramEnd"/>
      <w:r>
        <w:rPr>
          <w:rFonts w:ascii="Times New Roman" w:hAnsi="Times New Roman"/>
        </w:rPr>
        <w:t>49-56,Goiânia, ed. da UCG, 2006.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ASSUNÇÃO, C &amp; BORGES, </w:t>
      </w:r>
      <w:proofErr w:type="gramStart"/>
      <w:r>
        <w:rPr>
          <w:rFonts w:ascii="Times New Roman" w:hAnsi="Times New Roman"/>
        </w:rPr>
        <w:t>R .</w:t>
      </w:r>
      <w:proofErr w:type="gram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“</w:t>
      </w:r>
      <w:proofErr w:type="spellStart"/>
      <w:r>
        <w:rPr>
          <w:rFonts w:ascii="Times New Roman" w:hAnsi="Times New Roman"/>
          <w:b/>
        </w:rPr>
        <w:t>Etnomatemática</w:t>
      </w:r>
      <w:proofErr w:type="spellEnd"/>
      <w:r>
        <w:rPr>
          <w:rFonts w:ascii="Times New Roman" w:hAnsi="Times New Roman"/>
          <w:b/>
        </w:rPr>
        <w:t xml:space="preserve"> e Pedagogia da </w:t>
      </w:r>
      <w:proofErr w:type="spellStart"/>
      <w:r>
        <w:rPr>
          <w:rFonts w:ascii="Times New Roman" w:hAnsi="Times New Roman"/>
          <w:b/>
        </w:rPr>
        <w:t>Alternâcia</w:t>
      </w:r>
      <w:proofErr w:type="spellEnd"/>
      <w:r>
        <w:rPr>
          <w:rFonts w:ascii="Times New Roman" w:hAnsi="Times New Roman"/>
        </w:rPr>
        <w:t xml:space="preserve">: Elo entre saber </w:t>
      </w:r>
      <w:r>
        <w:rPr>
          <w:rFonts w:ascii="Times New Roman" w:hAnsi="Times New Roman"/>
        </w:rPr>
        <w:t xml:space="preserve">matemático e </w:t>
      </w:r>
      <w:proofErr w:type="gramStart"/>
      <w:r>
        <w:rPr>
          <w:rFonts w:ascii="Times New Roman" w:hAnsi="Times New Roman"/>
        </w:rPr>
        <w:t>praticas sociais</w:t>
      </w:r>
      <w:proofErr w:type="gramEnd"/>
      <w:r>
        <w:rPr>
          <w:rFonts w:ascii="Times New Roman" w:hAnsi="Times New Roman"/>
        </w:rPr>
        <w:t xml:space="preserve">. In Revista </w:t>
      </w:r>
      <w:proofErr w:type="spellStart"/>
      <w:r>
        <w:rPr>
          <w:rFonts w:ascii="Times New Roman" w:hAnsi="Times New Roman"/>
        </w:rPr>
        <w:t>Latinoamericana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Etnomatemática</w:t>
      </w:r>
      <w:proofErr w:type="spellEnd"/>
      <w:r>
        <w:rPr>
          <w:rFonts w:ascii="Times New Roman" w:hAnsi="Times New Roman"/>
        </w:rPr>
        <w:t xml:space="preserve"> ,5(1).4-34 (2012)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CAVALCANTE, </w:t>
      </w:r>
      <w:proofErr w:type="spellStart"/>
      <w:r>
        <w:rPr>
          <w:rFonts w:ascii="Times New Roman" w:hAnsi="Times New Roman"/>
        </w:rPr>
        <w:t>Nahum</w:t>
      </w:r>
      <w:proofErr w:type="spellEnd"/>
      <w:r>
        <w:rPr>
          <w:rFonts w:ascii="Times New Roman" w:hAnsi="Times New Roman"/>
        </w:rPr>
        <w:t xml:space="preserve"> Isaque dos S. </w:t>
      </w:r>
      <w:r>
        <w:rPr>
          <w:rFonts w:ascii="Times New Roman" w:hAnsi="Times New Roman"/>
          <w:b/>
        </w:rPr>
        <w:t xml:space="preserve">Educação Matemática nos contextos de Educação do Campo: </w:t>
      </w:r>
      <w:r>
        <w:rPr>
          <w:rFonts w:ascii="Times New Roman" w:hAnsi="Times New Roman"/>
        </w:rPr>
        <w:t xml:space="preserve">Reflexões a partir da </w:t>
      </w:r>
      <w:proofErr w:type="spellStart"/>
      <w:r>
        <w:rPr>
          <w:rFonts w:ascii="Times New Roman" w:hAnsi="Times New Roman"/>
        </w:rPr>
        <w:t>pespectiva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teórica.</w:t>
      </w:r>
      <w:proofErr w:type="gramEnd"/>
      <w:r>
        <w:rPr>
          <w:rFonts w:ascii="Times New Roman" w:hAnsi="Times New Roman"/>
        </w:rPr>
        <w:t>Artigo</w:t>
      </w:r>
      <w:proofErr w:type="spellEnd"/>
      <w:r>
        <w:rPr>
          <w:rFonts w:ascii="Times New Roman" w:hAnsi="Times New Roman"/>
        </w:rPr>
        <w:t xml:space="preserve"> II CONEDU Congresso  Naci</w:t>
      </w:r>
      <w:r>
        <w:rPr>
          <w:rFonts w:ascii="Times New Roman" w:hAnsi="Times New Roman"/>
        </w:rPr>
        <w:t>onal de Educação</w:t>
      </w:r>
    </w:p>
    <w:p w:rsidR="0093425C" w:rsidRDefault="0093425C">
      <w:pPr>
        <w:spacing w:after="0" w:line="240" w:lineRule="auto"/>
        <w:rPr>
          <w:rFonts w:ascii="Times New Roman" w:hAnsi="Times New Roman"/>
        </w:rPr>
      </w:pPr>
    </w:p>
    <w:p w:rsidR="0093425C" w:rsidRDefault="0093425C">
      <w:pPr>
        <w:spacing w:after="0" w:line="240" w:lineRule="auto"/>
        <w:rPr>
          <w:rFonts w:ascii="Times New Roman" w:hAnsi="Times New Roman"/>
        </w:rPr>
      </w:pPr>
    </w:p>
    <w:p w:rsidR="0093425C" w:rsidRDefault="00C0091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D`AMBROSIO</w:t>
      </w:r>
      <w:proofErr w:type="gramEnd"/>
      <w:r>
        <w:rPr>
          <w:rFonts w:ascii="Times New Roman" w:hAnsi="Times New Roman"/>
        </w:rPr>
        <w:t xml:space="preserve">,U. </w:t>
      </w:r>
      <w:r>
        <w:rPr>
          <w:rFonts w:ascii="Times New Roman" w:hAnsi="Times New Roman"/>
          <w:b/>
        </w:rPr>
        <w:t xml:space="preserve">Educação Matemática: </w:t>
      </w:r>
      <w:r>
        <w:rPr>
          <w:rFonts w:ascii="Times New Roman" w:hAnsi="Times New Roman"/>
        </w:rPr>
        <w:t xml:space="preserve">da teoria a pratica. 23ª ed. Campinas, SP: </w:t>
      </w:r>
      <w:proofErr w:type="gramStart"/>
      <w:r>
        <w:rPr>
          <w:rFonts w:ascii="Times New Roman" w:hAnsi="Times New Roman"/>
        </w:rPr>
        <w:t>Papirus,</w:t>
      </w:r>
      <w:proofErr w:type="gramEnd"/>
      <w:r>
        <w:rPr>
          <w:rFonts w:ascii="Times New Roman" w:hAnsi="Times New Roman"/>
        </w:rPr>
        <w:t>2012 (Coleção Perspectivas em Educação Matemática)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FREIRE, P. </w:t>
      </w:r>
      <w:r>
        <w:rPr>
          <w:rFonts w:ascii="Times New Roman" w:hAnsi="Times New Roman"/>
          <w:b/>
        </w:rPr>
        <w:t xml:space="preserve">Pedagogia da autonomia: </w:t>
      </w:r>
      <w:r>
        <w:rPr>
          <w:rFonts w:ascii="Times New Roman" w:hAnsi="Times New Roman"/>
        </w:rPr>
        <w:t xml:space="preserve">saberes necessários </w:t>
      </w:r>
      <w:proofErr w:type="gramStart"/>
      <w:r>
        <w:rPr>
          <w:rFonts w:ascii="Times New Roman" w:hAnsi="Times New Roman"/>
        </w:rPr>
        <w:t>à</w:t>
      </w:r>
      <w:proofErr w:type="gramEnd"/>
      <w:r>
        <w:rPr>
          <w:rFonts w:ascii="Times New Roman" w:hAnsi="Times New Roman"/>
        </w:rPr>
        <w:t xml:space="preserve"> pratica </w:t>
      </w:r>
      <w:proofErr w:type="spellStart"/>
      <w:r>
        <w:rPr>
          <w:rFonts w:ascii="Times New Roman" w:hAnsi="Times New Roman"/>
        </w:rPr>
        <w:t>educativa.São</w:t>
      </w:r>
      <w:proofErr w:type="spellEnd"/>
      <w:r>
        <w:rPr>
          <w:rFonts w:ascii="Times New Roman" w:hAnsi="Times New Roman"/>
        </w:rPr>
        <w:t xml:space="preserve"> Paulo: Paz e Terra, </w:t>
      </w:r>
      <w:r>
        <w:rPr>
          <w:rFonts w:ascii="Times New Roman" w:hAnsi="Times New Roman"/>
        </w:rPr>
        <w:t>1996 ( Coleção Leituras).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KNIJNIK, </w:t>
      </w:r>
      <w:proofErr w:type="spellStart"/>
      <w:r>
        <w:rPr>
          <w:rFonts w:ascii="Times New Roman" w:hAnsi="Times New Roman"/>
        </w:rPr>
        <w:t>Gelsa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Educação matemática, </w:t>
      </w:r>
      <w:r>
        <w:rPr>
          <w:rFonts w:ascii="Times New Roman" w:hAnsi="Times New Roman"/>
        </w:rPr>
        <w:t xml:space="preserve">culturas e conhecimento na luta pela terra.  1ª ed. Santa Cruz do Sul: </w:t>
      </w:r>
      <w:proofErr w:type="spellStart"/>
      <w:r>
        <w:rPr>
          <w:rFonts w:ascii="Times New Roman" w:hAnsi="Times New Roman"/>
        </w:rPr>
        <w:t>Edunisc</w:t>
      </w:r>
      <w:proofErr w:type="spellEnd"/>
      <w:r>
        <w:rPr>
          <w:rFonts w:ascii="Times New Roman" w:hAnsi="Times New Roman"/>
        </w:rPr>
        <w:t>, 2006.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LIMA, </w:t>
      </w:r>
      <w:proofErr w:type="spellStart"/>
      <w:r>
        <w:rPr>
          <w:rFonts w:ascii="Times New Roman" w:hAnsi="Times New Roman"/>
        </w:rPr>
        <w:t>Aldinete</w:t>
      </w:r>
      <w:proofErr w:type="spellEnd"/>
      <w:r>
        <w:rPr>
          <w:rFonts w:ascii="Times New Roman" w:hAnsi="Times New Roman"/>
        </w:rPr>
        <w:t xml:space="preserve"> Silvino de. </w:t>
      </w:r>
      <w:r>
        <w:rPr>
          <w:rFonts w:ascii="Times New Roman" w:hAnsi="Times New Roman"/>
          <w:b/>
        </w:rPr>
        <w:t xml:space="preserve">Educação Matemática e Educação do Campo: </w:t>
      </w:r>
      <w:r>
        <w:rPr>
          <w:rFonts w:ascii="Times New Roman" w:hAnsi="Times New Roman"/>
        </w:rPr>
        <w:t>um enfoque na articulação entre ensin</w:t>
      </w:r>
      <w:r>
        <w:rPr>
          <w:rFonts w:ascii="Times New Roman" w:hAnsi="Times New Roman"/>
        </w:rPr>
        <w:t>o de matemática em escolas do campo e a produção campesina local. Projeto de Pesquisa (UFPE).</w:t>
      </w:r>
    </w:p>
    <w:p w:rsidR="0093425C" w:rsidRDefault="0093425C">
      <w:pPr>
        <w:rPr>
          <w:rFonts w:ascii="Times New Roman" w:hAnsi="Times New Roman"/>
        </w:rPr>
      </w:pPr>
    </w:p>
    <w:p w:rsidR="0093425C" w:rsidRDefault="00C009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NASCIMENTO,</w:t>
      </w:r>
      <w:proofErr w:type="gramStart"/>
      <w:r>
        <w:rPr>
          <w:rFonts w:ascii="Times New Roman" w:hAnsi="Times New Roman"/>
        </w:rPr>
        <w:t xml:space="preserve">  </w:t>
      </w:r>
      <w:proofErr w:type="spellStart"/>
      <w:proofErr w:type="gramEnd"/>
      <w:r>
        <w:rPr>
          <w:rFonts w:ascii="Times New Roman" w:hAnsi="Times New Roman"/>
        </w:rPr>
        <w:t>Claudemiro</w:t>
      </w:r>
      <w:proofErr w:type="spellEnd"/>
      <w:r>
        <w:rPr>
          <w:rFonts w:ascii="Times New Roman" w:hAnsi="Times New Roman"/>
        </w:rPr>
        <w:t xml:space="preserve"> Godoy. </w:t>
      </w:r>
      <w:r>
        <w:rPr>
          <w:rFonts w:ascii="Times New Roman" w:hAnsi="Times New Roman"/>
          <w:b/>
        </w:rPr>
        <w:t xml:space="preserve">A educação camponesa como espaço de resistência e recriação da </w:t>
      </w:r>
      <w:proofErr w:type="gramStart"/>
      <w:r>
        <w:rPr>
          <w:rFonts w:ascii="Times New Roman" w:hAnsi="Times New Roman"/>
          <w:b/>
        </w:rPr>
        <w:t>cultura :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um estudo sobre as concepções e práticas educativas da Es</w:t>
      </w:r>
      <w:r>
        <w:rPr>
          <w:rFonts w:ascii="Times New Roman" w:hAnsi="Times New Roman"/>
        </w:rPr>
        <w:t>cola Família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Agrícola de Goiás - EFAGO  Campinas, SP 2005. Dissertação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Mestrado)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Universidade Estadual de Campinas, Faculdade</w:t>
      </w:r>
    </w:p>
    <w:p w:rsidR="0093425C" w:rsidRDefault="00C0091B">
      <w:pPr>
        <w:tabs>
          <w:tab w:val="left" w:pos="2445"/>
        </w:tabs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Educação</w:t>
      </w:r>
    </w:p>
    <w:p w:rsidR="0093425C" w:rsidRDefault="0093425C">
      <w:pPr>
        <w:spacing w:after="0" w:line="240" w:lineRule="auto"/>
        <w:rPr>
          <w:rFonts w:ascii="Times New Roman" w:hAnsi="Times New Roman"/>
        </w:rPr>
      </w:pPr>
    </w:p>
    <w:p w:rsidR="0093425C" w:rsidRDefault="00C0091B">
      <w:pPr>
        <w:pStyle w:val="SemEspaament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Instituto Brasileiro de Geografia e Estatística. Censo Demográfico. Centro de documentação e disseminação de inform</w:t>
      </w:r>
      <w:r>
        <w:rPr>
          <w:rFonts w:ascii="Times New Roman" w:hAnsi="Times New Roman" w:cs="Times New Roman"/>
        </w:rPr>
        <w:t>ações</w:t>
      </w:r>
      <w:hyperlink r:id="rId9">
        <w:r>
          <w:rPr>
            <w:rStyle w:val="LinkdaInternet"/>
            <w:rFonts w:ascii="Times New Roman" w:hAnsi="Times New Roman" w:cs="Times New Roman"/>
          </w:rPr>
          <w:t>http://www.ibge.gov.br/home/pesquisa/pesquis</w:t>
        </w:r>
        <w:r>
          <w:rPr>
            <w:rStyle w:val="LinkdaInternet"/>
            <w:rFonts w:ascii="Times New Roman" w:hAnsi="Times New Roman" w:cs="Times New Roman"/>
          </w:rPr>
          <w:t>a_google.shtm?cx=001166883472422164311%3Azkjemxce8sc&amp;cof=FORID%3A9&amp;ie=ISO-88591&amp;q=Fluxos+migrat%F3rios+da+popula%E7%E3o+brasileira&amp;sa=Pesquisar</w:t>
        </w:r>
      </w:hyperlink>
      <w:r>
        <w:rPr>
          <w:rFonts w:ascii="Times New Roman" w:hAnsi="Times New Roman" w:cs="Times New Roman"/>
        </w:rPr>
        <w:t xml:space="preserve">. Pesquisa realizada em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de novembro de 2016.</w:t>
      </w:r>
    </w:p>
    <w:p w:rsidR="0093425C" w:rsidRDefault="0093425C"/>
    <w:sectPr w:rsidR="0093425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1B" w:rsidRDefault="00C0091B">
      <w:pPr>
        <w:spacing w:after="0" w:line="240" w:lineRule="auto"/>
      </w:pPr>
      <w:r>
        <w:separator/>
      </w:r>
    </w:p>
  </w:endnote>
  <w:endnote w:type="continuationSeparator" w:id="0">
    <w:p w:rsidR="00C0091B" w:rsidRDefault="00C0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font23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1B" w:rsidRDefault="00C0091B">
      <w:r>
        <w:separator/>
      </w:r>
    </w:p>
  </w:footnote>
  <w:footnote w:type="continuationSeparator" w:id="0">
    <w:p w:rsidR="00C0091B" w:rsidRDefault="00C0091B">
      <w:r>
        <w:continuationSeparator/>
      </w:r>
    </w:p>
  </w:footnote>
  <w:footnote w:id="1">
    <w:p w:rsidR="0093425C" w:rsidRDefault="00C0091B">
      <w:pPr>
        <w:pStyle w:val="Notaderodap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Maria Tereza Leite de Santa Anna, Acadêmica do curso de Pós Graduação em Educação Matemática, Campus de </w:t>
      </w:r>
      <w:proofErr w:type="gramStart"/>
      <w:r>
        <w:rPr>
          <w:rFonts w:ascii="Times New Roman" w:hAnsi="Times New Roman"/>
          <w:sz w:val="20"/>
          <w:szCs w:val="20"/>
        </w:rPr>
        <w:t>Goiás-UEG.tete.santanna@hotmail.com</w:t>
      </w:r>
      <w:proofErr w:type="gramEnd"/>
    </w:p>
  </w:footnote>
  <w:footnote w:id="2">
    <w:p w:rsidR="00F065A2" w:rsidRDefault="00F065A2">
      <w:pPr>
        <w:pStyle w:val="Textodenotaderodap"/>
      </w:pPr>
      <w:r>
        <w:rPr>
          <w:rStyle w:val="Refdenotaderodap"/>
        </w:rPr>
        <w:footnoteRef/>
      </w:r>
      <w:r>
        <w:t xml:space="preserve"> Especialista em Educação. Professora da Especialização em Educação Matemática e da Licenciatura em Matemática da UEG Campus Cora Coralina: </w:t>
      </w:r>
      <w:r w:rsidRPr="00F065A2">
        <w:t>marlenearaujo04@gmail.com</w:t>
      </w:r>
    </w:p>
  </w:footnote>
  <w:footnote w:id="3">
    <w:p w:rsidR="0093425C" w:rsidRDefault="00C0091B">
      <w:pPr>
        <w:pStyle w:val="Notaderodap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Rodrigo Bastos Daúde, Mestre em Educação, Ciências e Matemática-UFG. Docente do curso de Matemática, </w:t>
      </w:r>
      <w:r>
        <w:rPr>
          <w:rFonts w:ascii="Times New Roman" w:hAnsi="Times New Roman"/>
          <w:sz w:val="20"/>
          <w:szCs w:val="20"/>
        </w:rPr>
        <w:t>Campus de Goiás-UEG. daude10@hotmail.com</w:t>
      </w:r>
    </w:p>
  </w:footnote>
  <w:footnote w:id="4">
    <w:p w:rsidR="0093425C" w:rsidRDefault="00C0091B">
      <w:pPr>
        <w:pStyle w:val="Notaderodap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 idade média dos migrantes é 27,5 anos, 66% deles não completaram o ensino fundamental e 43% não tinham rendimento. Áreas rurais continuam esvaziando-se e perderam 247 mil pessoas entre 1995 e 2000. O Censo 2000 detectou que 75% dos movimentos migratórios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(realizados durante os cinco anos anteriores) tinham como origem e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destino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áreas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urbanas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12,4% foram rurais-urbanos, 7,7% foram urbano-rurais e 4,8% originaram-se e destinaram-se a áreas rurais.</w:t>
      </w:r>
    </w:p>
    <w:p w:rsidR="0093425C" w:rsidRDefault="0093425C">
      <w:pPr>
        <w:pStyle w:val="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C"/>
    <w:rsid w:val="0093425C"/>
    <w:rsid w:val="00C0091B"/>
    <w:rsid w:val="00F065A2"/>
    <w:rsid w:val="00F5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7320"/>
  </w:style>
  <w:style w:type="character" w:customStyle="1" w:styleId="LinkdaInternet">
    <w:name w:val="Link da Internet"/>
    <w:rsid w:val="00457320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32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320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emEspaamento1">
    <w:name w:val="Sem Espaçamento1"/>
    <w:rsid w:val="00457320"/>
    <w:pPr>
      <w:suppressAutoHyphens/>
      <w:spacing w:line="240" w:lineRule="auto"/>
    </w:pPr>
    <w:rPr>
      <w:rFonts w:cs="font234"/>
      <w:color w:val="00000A"/>
      <w:lang w:eastAsia="pt-BR"/>
    </w:rPr>
  </w:style>
  <w:style w:type="paragraph" w:styleId="SemEspaamento">
    <w:name w:val="No Spacing"/>
    <w:uiPriority w:val="1"/>
    <w:qFormat/>
    <w:rsid w:val="00457320"/>
    <w:pPr>
      <w:suppressAutoHyphens/>
      <w:spacing w:line="240" w:lineRule="auto"/>
    </w:pPr>
    <w:rPr>
      <w:rFonts w:cs="font234"/>
      <w:color w:val="00000A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320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7320"/>
  </w:style>
  <w:style w:type="character" w:customStyle="1" w:styleId="LinkdaInternet">
    <w:name w:val="Link da Internet"/>
    <w:rsid w:val="00457320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32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320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emEspaamento1">
    <w:name w:val="Sem Espaçamento1"/>
    <w:rsid w:val="00457320"/>
    <w:pPr>
      <w:suppressAutoHyphens/>
      <w:spacing w:line="240" w:lineRule="auto"/>
    </w:pPr>
    <w:rPr>
      <w:rFonts w:cs="font234"/>
      <w:color w:val="00000A"/>
      <w:lang w:eastAsia="pt-BR"/>
    </w:rPr>
  </w:style>
  <w:style w:type="paragraph" w:styleId="SemEspaamento">
    <w:name w:val="No Spacing"/>
    <w:uiPriority w:val="1"/>
    <w:qFormat/>
    <w:rsid w:val="00457320"/>
    <w:pPr>
      <w:suppressAutoHyphens/>
      <w:spacing w:line="240" w:lineRule="auto"/>
    </w:pPr>
    <w:rPr>
      <w:rFonts w:cs="font234"/>
      <w:color w:val="00000A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320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estradoedumat/files/2011/09/Produto-educacional-Rodri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bge.gov.br/home/pesquisa/pesquisa_google.shtm?cx=001166883472422164311%3Azkjemxce8sc&amp;cof=FORID%3A9&amp;ie=ISO-88591&amp;q=Fluxos+migrat%F3rios+da+popula%E7%E3o+brasileira&amp;sa=Pesquis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0357-99AE-4A54-BE86-1E872822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4278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Lima</cp:lastModifiedBy>
  <cp:revision>3</cp:revision>
  <cp:lastPrinted>2017-05-20T22:35:00Z</cp:lastPrinted>
  <dcterms:created xsi:type="dcterms:W3CDTF">2017-05-20T15:48:00Z</dcterms:created>
  <dcterms:modified xsi:type="dcterms:W3CDTF">2017-05-20T22:37:00Z</dcterms:modified>
  <dc:language>pt-BR</dc:language>
</cp:coreProperties>
</file>